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05" w:rsidRPr="00740DBE" w:rsidRDefault="002C2D05" w:rsidP="00737631">
      <w:pPr>
        <w:jc w:val="center"/>
      </w:pPr>
    </w:p>
    <w:p w:rsidR="002C2D05" w:rsidRPr="00740DBE" w:rsidRDefault="002C2D05" w:rsidP="00737631">
      <w:pPr>
        <w:jc w:val="center"/>
      </w:pPr>
    </w:p>
    <w:p w:rsidR="002C2D05" w:rsidRPr="00740DBE" w:rsidRDefault="002C2D05" w:rsidP="00737631">
      <w:pPr>
        <w:jc w:val="center"/>
      </w:pPr>
    </w:p>
    <w:p w:rsidR="00090721" w:rsidRPr="00740DBE" w:rsidRDefault="00253155" w:rsidP="00737631">
      <w:pPr>
        <w:jc w:val="center"/>
        <w:rPr>
          <w:rFonts w:ascii="Calibri" w:hAnsi="Calibri"/>
          <w:b/>
          <w:sz w:val="28"/>
          <w:szCs w:val="28"/>
        </w:rPr>
      </w:pPr>
      <w:r w:rsidRPr="00740DBE">
        <w:rPr>
          <w:noProof/>
        </w:rPr>
        <w:drawing>
          <wp:inline distT="0" distB="0" distL="0" distR="0" wp14:anchorId="7259E8BD" wp14:editId="7E428F05">
            <wp:extent cx="1712794" cy="1426191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21" w:rsidRPr="00740DBE" w:rsidRDefault="00090721" w:rsidP="00737631">
      <w:pPr>
        <w:pBdr>
          <w:bottom w:val="single" w:sz="4" w:space="1" w:color="auto"/>
        </w:pBdr>
        <w:jc w:val="center"/>
        <w:rPr>
          <w:rFonts w:ascii="Latha" w:hAnsi="Latha"/>
          <w:b/>
          <w:sz w:val="28"/>
          <w:szCs w:val="28"/>
        </w:rPr>
      </w:pPr>
    </w:p>
    <w:p w:rsidR="002C2D05" w:rsidRPr="00740DBE" w:rsidRDefault="002C2D05" w:rsidP="00737631">
      <w:pPr>
        <w:pBdr>
          <w:bottom w:val="single" w:sz="4" w:space="1" w:color="auto"/>
        </w:pBdr>
        <w:jc w:val="center"/>
        <w:rPr>
          <w:rFonts w:ascii="Latha" w:hAnsi="Latha"/>
          <w:b/>
          <w:sz w:val="28"/>
          <w:szCs w:val="28"/>
        </w:rPr>
      </w:pPr>
    </w:p>
    <w:p w:rsidR="00090721" w:rsidRPr="00740DBE" w:rsidRDefault="00090721" w:rsidP="00737631">
      <w:pPr>
        <w:jc w:val="center"/>
        <w:rPr>
          <w:rFonts w:ascii="Latha" w:hAnsi="Latha"/>
          <w:b/>
          <w:sz w:val="28"/>
          <w:szCs w:val="28"/>
        </w:rPr>
      </w:pPr>
    </w:p>
    <w:p w:rsidR="00090721" w:rsidRPr="00740DBE" w:rsidRDefault="00090721" w:rsidP="00737631">
      <w:pPr>
        <w:jc w:val="center"/>
        <w:rPr>
          <w:rFonts w:ascii="Latha" w:hAnsi="Latha"/>
          <w:b/>
          <w:sz w:val="32"/>
          <w:szCs w:val="32"/>
        </w:rPr>
      </w:pPr>
    </w:p>
    <w:p w:rsidR="00090721" w:rsidRPr="00740DBE" w:rsidRDefault="00090721" w:rsidP="00737631">
      <w:pPr>
        <w:jc w:val="center"/>
        <w:rPr>
          <w:rFonts w:asciiTheme="minorHAnsi" w:hAnsiTheme="minorHAnsi"/>
          <w:sz w:val="32"/>
          <w:szCs w:val="32"/>
        </w:rPr>
      </w:pPr>
      <w:r w:rsidRPr="00740DBE">
        <w:rPr>
          <w:rFonts w:asciiTheme="minorHAnsi" w:hAnsiTheme="minorHAnsi"/>
          <w:sz w:val="32"/>
          <w:szCs w:val="32"/>
        </w:rPr>
        <w:t>Testimony of</w:t>
      </w:r>
    </w:p>
    <w:p w:rsidR="00090721" w:rsidRPr="00740DBE" w:rsidRDefault="00FC4B7F" w:rsidP="00737631">
      <w:pPr>
        <w:jc w:val="center"/>
        <w:rPr>
          <w:rFonts w:asciiTheme="minorHAnsi" w:hAnsiTheme="minorHAnsi"/>
          <w:b/>
          <w:sz w:val="32"/>
          <w:szCs w:val="32"/>
        </w:rPr>
      </w:pPr>
      <w:r w:rsidRPr="00740DBE">
        <w:rPr>
          <w:rFonts w:asciiTheme="minorHAnsi" w:hAnsiTheme="minorHAnsi"/>
          <w:b/>
          <w:sz w:val="32"/>
          <w:szCs w:val="32"/>
        </w:rPr>
        <w:t>Mannone A. Butler</w:t>
      </w:r>
    </w:p>
    <w:p w:rsidR="00090721" w:rsidRPr="00740DBE" w:rsidRDefault="00090721" w:rsidP="00737631">
      <w:pPr>
        <w:jc w:val="center"/>
        <w:rPr>
          <w:rFonts w:asciiTheme="minorHAnsi" w:hAnsiTheme="minorHAnsi"/>
          <w:sz w:val="32"/>
          <w:szCs w:val="32"/>
        </w:rPr>
      </w:pPr>
      <w:r w:rsidRPr="00740DBE">
        <w:rPr>
          <w:rFonts w:asciiTheme="minorHAnsi" w:hAnsiTheme="minorHAnsi"/>
          <w:sz w:val="32"/>
          <w:szCs w:val="32"/>
        </w:rPr>
        <w:t>Executive Director</w:t>
      </w:r>
    </w:p>
    <w:p w:rsidR="00090721" w:rsidRPr="00740DBE" w:rsidRDefault="00090721" w:rsidP="00737631">
      <w:pPr>
        <w:jc w:val="center"/>
        <w:rPr>
          <w:rFonts w:asciiTheme="minorHAnsi" w:hAnsiTheme="minorHAnsi"/>
          <w:sz w:val="32"/>
          <w:szCs w:val="32"/>
        </w:rPr>
      </w:pPr>
    </w:p>
    <w:p w:rsidR="00090721" w:rsidRPr="00740DBE" w:rsidRDefault="00090721" w:rsidP="00737631">
      <w:pPr>
        <w:jc w:val="center"/>
        <w:rPr>
          <w:rFonts w:asciiTheme="minorHAnsi" w:hAnsiTheme="minorHAnsi"/>
          <w:b/>
          <w:sz w:val="32"/>
          <w:szCs w:val="32"/>
        </w:rPr>
      </w:pPr>
      <w:r w:rsidRPr="00740DBE">
        <w:rPr>
          <w:rFonts w:asciiTheme="minorHAnsi" w:hAnsiTheme="minorHAnsi"/>
          <w:b/>
          <w:sz w:val="32"/>
          <w:szCs w:val="32"/>
        </w:rPr>
        <w:t>Criminal Justice Coordinating Council</w:t>
      </w:r>
    </w:p>
    <w:p w:rsidR="00090721" w:rsidRPr="00740DBE" w:rsidRDefault="00270376" w:rsidP="00737631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Proposed Fiscal Year 2020</w:t>
      </w:r>
      <w:r w:rsidR="00D20556">
        <w:rPr>
          <w:rFonts w:asciiTheme="minorHAnsi" w:hAnsiTheme="minorHAnsi"/>
          <w:b/>
          <w:sz w:val="32"/>
          <w:szCs w:val="32"/>
        </w:rPr>
        <w:t xml:space="preserve"> Budget</w:t>
      </w:r>
    </w:p>
    <w:p w:rsidR="00090721" w:rsidRPr="00740DBE" w:rsidRDefault="00090721" w:rsidP="00ED5C35">
      <w:pPr>
        <w:jc w:val="center"/>
        <w:rPr>
          <w:rFonts w:asciiTheme="minorHAnsi" w:hAnsiTheme="minorHAnsi"/>
          <w:b/>
          <w:sz w:val="28"/>
          <w:szCs w:val="28"/>
        </w:rPr>
      </w:pPr>
    </w:p>
    <w:p w:rsidR="00090721" w:rsidRPr="00740DBE" w:rsidRDefault="00090721" w:rsidP="00ED5C35">
      <w:pPr>
        <w:pBdr>
          <w:bottom w:val="single" w:sz="4" w:space="1" w:color="auto"/>
        </w:pBdr>
        <w:jc w:val="center"/>
        <w:rPr>
          <w:rFonts w:asciiTheme="minorHAnsi" w:hAnsiTheme="minorHAnsi"/>
          <w:sz w:val="32"/>
        </w:rPr>
      </w:pPr>
    </w:p>
    <w:p w:rsidR="00090721" w:rsidRPr="00740DBE" w:rsidRDefault="00090721" w:rsidP="00ED5C35">
      <w:pPr>
        <w:jc w:val="center"/>
        <w:rPr>
          <w:rFonts w:asciiTheme="minorHAnsi" w:hAnsiTheme="minorHAnsi"/>
          <w:b/>
          <w:sz w:val="40"/>
        </w:rPr>
      </w:pPr>
    </w:p>
    <w:p w:rsidR="00090721" w:rsidRPr="00E617D3" w:rsidRDefault="00090721" w:rsidP="00737631">
      <w:pPr>
        <w:jc w:val="center"/>
        <w:rPr>
          <w:rFonts w:asciiTheme="minorHAnsi" w:hAnsiTheme="minorHAnsi" w:cs="Latha"/>
          <w:b/>
          <w:sz w:val="32"/>
          <w:szCs w:val="32"/>
        </w:rPr>
      </w:pPr>
      <w:r w:rsidRPr="00E617D3">
        <w:rPr>
          <w:rFonts w:asciiTheme="minorHAnsi" w:hAnsiTheme="minorHAnsi" w:cs="Latha"/>
          <w:b/>
          <w:sz w:val="32"/>
          <w:szCs w:val="32"/>
        </w:rPr>
        <w:t>Committee on the Judiciary</w:t>
      </w:r>
    </w:p>
    <w:p w:rsidR="00090721" w:rsidRPr="00E617D3" w:rsidRDefault="00090721" w:rsidP="00737631">
      <w:pPr>
        <w:jc w:val="center"/>
        <w:rPr>
          <w:rFonts w:asciiTheme="minorHAnsi" w:hAnsiTheme="minorHAnsi" w:cs="Latha"/>
          <w:b/>
          <w:sz w:val="32"/>
          <w:szCs w:val="32"/>
        </w:rPr>
      </w:pPr>
      <w:r w:rsidRPr="00E617D3">
        <w:rPr>
          <w:rFonts w:asciiTheme="minorHAnsi" w:hAnsiTheme="minorHAnsi" w:cs="Latha"/>
          <w:b/>
          <w:sz w:val="32"/>
          <w:szCs w:val="32"/>
        </w:rPr>
        <w:t xml:space="preserve">The </w:t>
      </w:r>
      <w:r w:rsidR="001D24BB">
        <w:rPr>
          <w:rFonts w:asciiTheme="minorHAnsi" w:hAnsiTheme="minorHAnsi" w:cs="Latha"/>
          <w:b/>
          <w:sz w:val="32"/>
          <w:szCs w:val="32"/>
        </w:rPr>
        <w:t>Honorable Charles Allen</w:t>
      </w:r>
      <w:r w:rsidRPr="00E617D3">
        <w:rPr>
          <w:rFonts w:asciiTheme="minorHAnsi" w:hAnsiTheme="minorHAnsi" w:cs="Latha"/>
          <w:b/>
          <w:sz w:val="32"/>
          <w:szCs w:val="32"/>
        </w:rPr>
        <w:t>, Chair</w:t>
      </w:r>
      <w:r w:rsidR="00E664A9" w:rsidRPr="00E617D3">
        <w:rPr>
          <w:rFonts w:asciiTheme="minorHAnsi" w:hAnsiTheme="minorHAnsi" w:cs="Latha"/>
          <w:b/>
          <w:sz w:val="32"/>
          <w:szCs w:val="32"/>
        </w:rPr>
        <w:t>man</w:t>
      </w:r>
    </w:p>
    <w:p w:rsidR="00090721" w:rsidRPr="00E617D3" w:rsidRDefault="00090721" w:rsidP="00737631">
      <w:pPr>
        <w:jc w:val="center"/>
        <w:rPr>
          <w:rFonts w:asciiTheme="minorHAnsi" w:hAnsiTheme="minorHAnsi" w:cs="Latha"/>
          <w:b/>
          <w:sz w:val="36"/>
          <w:szCs w:val="36"/>
        </w:rPr>
      </w:pPr>
      <w:r w:rsidRPr="00E617D3">
        <w:rPr>
          <w:rFonts w:asciiTheme="minorHAnsi" w:hAnsiTheme="minorHAnsi" w:cs="Latha"/>
          <w:b/>
          <w:sz w:val="32"/>
          <w:szCs w:val="32"/>
        </w:rPr>
        <w:t>Council of the District of Columbia</w:t>
      </w:r>
    </w:p>
    <w:p w:rsidR="00090721" w:rsidRPr="00740DBE" w:rsidRDefault="00090721" w:rsidP="00737631">
      <w:pPr>
        <w:jc w:val="center"/>
        <w:rPr>
          <w:rFonts w:asciiTheme="minorHAnsi" w:hAnsiTheme="minorHAnsi" w:cs="Latha"/>
          <w:b/>
        </w:rPr>
      </w:pPr>
    </w:p>
    <w:p w:rsidR="00090721" w:rsidRPr="00740DBE" w:rsidRDefault="00270376" w:rsidP="00737631">
      <w:pPr>
        <w:jc w:val="center"/>
        <w:rPr>
          <w:rFonts w:asciiTheme="minorHAnsi" w:hAnsiTheme="minorHAnsi" w:cs="Latha"/>
          <w:sz w:val="28"/>
          <w:szCs w:val="28"/>
        </w:rPr>
      </w:pPr>
      <w:r>
        <w:rPr>
          <w:rFonts w:asciiTheme="minorHAnsi" w:hAnsiTheme="minorHAnsi" w:cs="Latha"/>
          <w:sz w:val="28"/>
          <w:szCs w:val="28"/>
        </w:rPr>
        <w:t>Wednes</w:t>
      </w:r>
      <w:r w:rsidR="009457F6">
        <w:rPr>
          <w:rFonts w:asciiTheme="minorHAnsi" w:hAnsiTheme="minorHAnsi" w:cs="Latha"/>
          <w:sz w:val="28"/>
          <w:szCs w:val="28"/>
        </w:rPr>
        <w:t>day</w:t>
      </w:r>
      <w:r w:rsidR="001D24BB">
        <w:rPr>
          <w:rFonts w:asciiTheme="minorHAnsi" w:hAnsiTheme="minorHAnsi" w:cs="Latha"/>
          <w:sz w:val="28"/>
          <w:szCs w:val="28"/>
        </w:rPr>
        <w:t>,</w:t>
      </w:r>
      <w:r>
        <w:rPr>
          <w:rFonts w:asciiTheme="minorHAnsi" w:hAnsiTheme="minorHAnsi" w:cs="Latha"/>
          <w:sz w:val="28"/>
          <w:szCs w:val="28"/>
        </w:rPr>
        <w:t xml:space="preserve"> April 3</w:t>
      </w:r>
      <w:r w:rsidR="00D36B36">
        <w:rPr>
          <w:rFonts w:asciiTheme="minorHAnsi" w:hAnsiTheme="minorHAnsi" w:cs="Latha"/>
          <w:sz w:val="28"/>
          <w:szCs w:val="28"/>
        </w:rPr>
        <w:t>, 2019</w:t>
      </w:r>
    </w:p>
    <w:p w:rsidR="00090721" w:rsidRPr="00740DBE" w:rsidRDefault="00090721" w:rsidP="00737631">
      <w:pPr>
        <w:jc w:val="center"/>
        <w:rPr>
          <w:rFonts w:asciiTheme="minorHAnsi" w:hAnsiTheme="minorHAnsi" w:cs="Latha"/>
        </w:rPr>
      </w:pPr>
    </w:p>
    <w:p w:rsidR="00090721" w:rsidRPr="00740DBE" w:rsidRDefault="00090721" w:rsidP="00737631">
      <w:pPr>
        <w:jc w:val="center"/>
        <w:rPr>
          <w:rFonts w:asciiTheme="minorHAnsi" w:hAnsiTheme="minorHAnsi" w:cs="Latha"/>
          <w:sz w:val="22"/>
          <w:szCs w:val="22"/>
        </w:rPr>
      </w:pPr>
      <w:r w:rsidRPr="00740DBE">
        <w:rPr>
          <w:rFonts w:asciiTheme="minorHAnsi" w:hAnsiTheme="minorHAnsi" w:cs="Latha"/>
          <w:sz w:val="22"/>
          <w:szCs w:val="22"/>
        </w:rPr>
        <w:t>John A. Wilson Building</w:t>
      </w:r>
    </w:p>
    <w:p w:rsidR="00090721" w:rsidRPr="00740DBE" w:rsidRDefault="00090721" w:rsidP="00737631">
      <w:pPr>
        <w:jc w:val="center"/>
        <w:rPr>
          <w:rFonts w:asciiTheme="minorHAnsi" w:hAnsiTheme="minorHAnsi" w:cs="Latha"/>
          <w:sz w:val="22"/>
          <w:szCs w:val="22"/>
        </w:rPr>
      </w:pPr>
      <w:r w:rsidRPr="00740DBE">
        <w:rPr>
          <w:rFonts w:asciiTheme="minorHAnsi" w:hAnsiTheme="minorHAnsi" w:cs="Latha"/>
          <w:sz w:val="22"/>
          <w:szCs w:val="22"/>
        </w:rPr>
        <w:lastRenderedPageBreak/>
        <w:t>1350 Pennsylvania Avenue, NW</w:t>
      </w:r>
    </w:p>
    <w:p w:rsidR="00090721" w:rsidRPr="00740DBE" w:rsidRDefault="00090721" w:rsidP="00737631">
      <w:pPr>
        <w:jc w:val="center"/>
        <w:rPr>
          <w:rFonts w:asciiTheme="minorHAnsi" w:hAnsiTheme="minorHAnsi" w:cs="Latha"/>
          <w:sz w:val="22"/>
          <w:szCs w:val="22"/>
        </w:rPr>
      </w:pPr>
      <w:r w:rsidRPr="00740DBE">
        <w:rPr>
          <w:rFonts w:asciiTheme="minorHAnsi" w:hAnsiTheme="minorHAnsi" w:cs="Latha"/>
          <w:sz w:val="22"/>
          <w:szCs w:val="22"/>
        </w:rPr>
        <w:t>Washington, DC 20004</w:t>
      </w:r>
    </w:p>
    <w:p w:rsidR="00CB2923" w:rsidRPr="00740DBE" w:rsidRDefault="00CB2923" w:rsidP="00737631">
      <w:pPr>
        <w:pStyle w:val="Footer"/>
        <w:spacing w:line="360" w:lineRule="auto"/>
        <w:jc w:val="both"/>
      </w:pPr>
    </w:p>
    <w:p w:rsidR="00CB2923" w:rsidRPr="00740DBE" w:rsidRDefault="00CB2923" w:rsidP="00737631">
      <w:pPr>
        <w:pStyle w:val="Footer"/>
        <w:spacing w:line="360" w:lineRule="auto"/>
        <w:jc w:val="both"/>
      </w:pPr>
    </w:p>
    <w:p w:rsidR="00CB2923" w:rsidRPr="00740DBE" w:rsidRDefault="00CB2923" w:rsidP="00737631">
      <w:pPr>
        <w:pStyle w:val="Footer"/>
        <w:spacing w:line="360" w:lineRule="auto"/>
        <w:jc w:val="both"/>
      </w:pPr>
    </w:p>
    <w:p w:rsidR="00E92ABF" w:rsidRPr="006A7EC6" w:rsidRDefault="009457F6" w:rsidP="00D85946">
      <w:pPr>
        <w:pStyle w:val="Footer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A7EC6">
        <w:rPr>
          <w:rFonts w:asciiTheme="minorHAnsi" w:hAnsiTheme="minorHAnsi"/>
          <w:sz w:val="22"/>
          <w:szCs w:val="22"/>
        </w:rPr>
        <w:t>Chairman Allen</w:t>
      </w:r>
      <w:r w:rsidR="00E92ABF" w:rsidRPr="006A7EC6">
        <w:rPr>
          <w:rFonts w:asciiTheme="minorHAnsi" w:hAnsiTheme="minorHAnsi"/>
          <w:sz w:val="22"/>
          <w:szCs w:val="22"/>
        </w:rPr>
        <w:t xml:space="preserve">, I am Mannone Butler, Executive Director of the Criminal Justice Coordinating Council (CJCC). </w:t>
      </w:r>
      <w:r w:rsidR="00C25C5D" w:rsidRPr="006A7EC6">
        <w:rPr>
          <w:rFonts w:asciiTheme="minorHAnsi" w:hAnsiTheme="minorHAnsi"/>
          <w:sz w:val="22"/>
          <w:szCs w:val="22"/>
        </w:rPr>
        <w:t>I am pleased to appear</w:t>
      </w:r>
      <w:r w:rsidRPr="006A7EC6">
        <w:rPr>
          <w:rFonts w:asciiTheme="minorHAnsi" w:hAnsiTheme="minorHAnsi"/>
          <w:sz w:val="22"/>
          <w:szCs w:val="22"/>
        </w:rPr>
        <w:t xml:space="preserve"> before you today to discuss</w:t>
      </w:r>
      <w:r w:rsidR="00E92ABF" w:rsidRPr="006A7EC6">
        <w:rPr>
          <w:rFonts w:asciiTheme="minorHAnsi" w:hAnsiTheme="minorHAnsi"/>
          <w:sz w:val="22"/>
          <w:szCs w:val="22"/>
        </w:rPr>
        <w:t xml:space="preserve"> the ag</w:t>
      </w:r>
      <w:r w:rsidR="00270376" w:rsidRPr="006A7EC6">
        <w:rPr>
          <w:rFonts w:asciiTheme="minorHAnsi" w:hAnsiTheme="minorHAnsi"/>
          <w:sz w:val="22"/>
          <w:szCs w:val="22"/>
        </w:rPr>
        <w:t>ency’s proposed fiscal year 2020</w:t>
      </w:r>
      <w:r w:rsidR="00E92ABF" w:rsidRPr="006A7EC6">
        <w:rPr>
          <w:rFonts w:asciiTheme="minorHAnsi" w:hAnsiTheme="minorHAnsi"/>
          <w:sz w:val="22"/>
          <w:szCs w:val="22"/>
        </w:rPr>
        <w:t xml:space="preserve"> budget. I am joined by </w:t>
      </w:r>
      <w:r w:rsidRPr="006A7EC6">
        <w:rPr>
          <w:rFonts w:asciiTheme="minorHAnsi" w:hAnsiTheme="minorHAnsi"/>
          <w:sz w:val="22"/>
          <w:szCs w:val="22"/>
        </w:rPr>
        <w:t xml:space="preserve">Kristy Love, CJCC’s Deputy Executive Director and </w:t>
      </w:r>
      <w:r w:rsidR="00E92ABF" w:rsidRPr="006A7EC6">
        <w:rPr>
          <w:rFonts w:asciiTheme="minorHAnsi" w:hAnsiTheme="minorHAnsi"/>
          <w:sz w:val="22"/>
          <w:szCs w:val="22"/>
        </w:rPr>
        <w:t xml:space="preserve">Leroy Clay, </w:t>
      </w:r>
      <w:r w:rsidR="0035771C" w:rsidRPr="006A7EC6">
        <w:rPr>
          <w:rFonts w:asciiTheme="minorHAnsi" w:hAnsiTheme="minorHAnsi"/>
          <w:sz w:val="22"/>
          <w:szCs w:val="22"/>
        </w:rPr>
        <w:t xml:space="preserve">CJCC’s </w:t>
      </w:r>
      <w:r w:rsidR="00E92ABF" w:rsidRPr="006A7EC6">
        <w:rPr>
          <w:rFonts w:asciiTheme="minorHAnsi" w:hAnsiTheme="minorHAnsi"/>
          <w:sz w:val="22"/>
          <w:szCs w:val="22"/>
        </w:rPr>
        <w:t>Agency Fiscal Officer.</w:t>
      </w:r>
    </w:p>
    <w:p w:rsidR="009A274E" w:rsidRPr="006A7EC6" w:rsidRDefault="009A274E" w:rsidP="00D85946">
      <w:pPr>
        <w:pStyle w:val="Footer"/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36B36" w:rsidRPr="006A7EC6" w:rsidRDefault="006517F7" w:rsidP="00D85946">
      <w:pPr>
        <w:spacing w:line="360" w:lineRule="auto"/>
        <w:rPr>
          <w:rFonts w:asciiTheme="minorHAnsi" w:hAnsiTheme="minorHAnsi"/>
          <w:sz w:val="22"/>
          <w:szCs w:val="22"/>
        </w:rPr>
      </w:pPr>
      <w:r w:rsidRPr="006A7EC6">
        <w:rPr>
          <w:rFonts w:asciiTheme="minorHAnsi" w:hAnsiTheme="minorHAnsi"/>
          <w:sz w:val="22"/>
          <w:szCs w:val="22"/>
        </w:rPr>
        <w:t>As I described during CJCC’s performance oversight hearing</w:t>
      </w:r>
      <w:r w:rsidR="00D36B36" w:rsidRPr="006A7EC6">
        <w:rPr>
          <w:rFonts w:asciiTheme="minorHAnsi" w:hAnsiTheme="minorHAnsi"/>
          <w:sz w:val="22"/>
          <w:szCs w:val="22"/>
        </w:rPr>
        <w:t xml:space="preserve"> and in keeping with the strategic plan established by our members</w:t>
      </w:r>
      <w:r w:rsidRPr="006A7EC6">
        <w:rPr>
          <w:rFonts w:asciiTheme="minorHAnsi" w:hAnsiTheme="minorHAnsi"/>
          <w:sz w:val="22"/>
          <w:szCs w:val="22"/>
        </w:rPr>
        <w:t>, the agency has</w:t>
      </w:r>
      <w:r w:rsidR="00D36B36" w:rsidRPr="006A7EC6">
        <w:rPr>
          <w:rFonts w:asciiTheme="minorHAnsi" w:hAnsiTheme="minorHAnsi"/>
          <w:sz w:val="22"/>
          <w:szCs w:val="22"/>
        </w:rPr>
        <w:t xml:space="preserve"> been </w:t>
      </w:r>
      <w:r w:rsidRPr="006A7EC6">
        <w:rPr>
          <w:rFonts w:asciiTheme="minorHAnsi" w:hAnsiTheme="minorHAnsi"/>
          <w:sz w:val="22"/>
          <w:szCs w:val="22"/>
        </w:rPr>
        <w:t xml:space="preserve">focused </w:t>
      </w:r>
      <w:r w:rsidR="00D36B36" w:rsidRPr="006A7EC6">
        <w:rPr>
          <w:rFonts w:asciiTheme="minorHAnsi" w:hAnsiTheme="minorHAnsi"/>
          <w:sz w:val="22"/>
          <w:szCs w:val="22"/>
        </w:rPr>
        <w:t xml:space="preserve">with laser-like precision </w:t>
      </w:r>
      <w:r w:rsidRPr="006A7EC6">
        <w:rPr>
          <w:rFonts w:asciiTheme="minorHAnsi" w:hAnsiTheme="minorHAnsi"/>
          <w:sz w:val="22"/>
          <w:szCs w:val="22"/>
        </w:rPr>
        <w:t xml:space="preserve">on system-wide information sharing, research and analysis </w:t>
      </w:r>
      <w:r w:rsidR="00D36B36" w:rsidRPr="006A7EC6">
        <w:rPr>
          <w:rFonts w:asciiTheme="minorHAnsi" w:hAnsiTheme="minorHAnsi"/>
          <w:sz w:val="22"/>
          <w:szCs w:val="22"/>
        </w:rPr>
        <w:t>and key policy initiatives</w:t>
      </w:r>
      <w:r w:rsidR="009C654F" w:rsidRPr="006A7EC6">
        <w:rPr>
          <w:rFonts w:asciiTheme="minorHAnsi" w:hAnsiTheme="minorHAnsi"/>
          <w:sz w:val="22"/>
          <w:szCs w:val="22"/>
        </w:rPr>
        <w:t>.</w:t>
      </w:r>
      <w:r w:rsidR="00D36B36" w:rsidRPr="006A7EC6">
        <w:rPr>
          <w:rFonts w:asciiTheme="minorHAnsi" w:hAnsiTheme="minorHAnsi"/>
          <w:sz w:val="22"/>
          <w:szCs w:val="22"/>
        </w:rPr>
        <w:t xml:space="preserve"> In fact, since the </w:t>
      </w:r>
      <w:r w:rsidR="00380662" w:rsidRPr="006A7EC6">
        <w:rPr>
          <w:rFonts w:asciiTheme="minorHAnsi" w:hAnsiTheme="minorHAnsi"/>
          <w:sz w:val="22"/>
          <w:szCs w:val="22"/>
        </w:rPr>
        <w:t xml:space="preserve">performance </w:t>
      </w:r>
      <w:r w:rsidR="00D36B36" w:rsidRPr="006A7EC6">
        <w:rPr>
          <w:rFonts w:asciiTheme="minorHAnsi" w:hAnsiTheme="minorHAnsi"/>
          <w:sz w:val="22"/>
          <w:szCs w:val="22"/>
        </w:rPr>
        <w:t>hearing</w:t>
      </w:r>
      <w:r w:rsidR="00380662" w:rsidRPr="006A7EC6">
        <w:rPr>
          <w:rFonts w:asciiTheme="minorHAnsi" w:hAnsiTheme="minorHAnsi"/>
          <w:sz w:val="22"/>
          <w:szCs w:val="22"/>
        </w:rPr>
        <w:t xml:space="preserve"> in February</w:t>
      </w:r>
      <w:r w:rsidR="00D36B36" w:rsidRPr="006A7EC6">
        <w:rPr>
          <w:rFonts w:asciiTheme="minorHAnsi" w:hAnsiTheme="minorHAnsi"/>
          <w:sz w:val="22"/>
          <w:szCs w:val="22"/>
        </w:rPr>
        <w:t>, CJCC has:</w:t>
      </w:r>
    </w:p>
    <w:p w:rsidR="00E92ABF" w:rsidRPr="006A7EC6" w:rsidRDefault="00D36B36" w:rsidP="00D8594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</w:rPr>
      </w:pPr>
      <w:r w:rsidRPr="006A7EC6">
        <w:rPr>
          <w:rFonts w:asciiTheme="minorHAnsi" w:hAnsiTheme="minorHAnsi"/>
        </w:rPr>
        <w:t xml:space="preserve">Completed a critical phase of the JUSTIS-facilitated Warrant Exchange Project and initiated the Disposition Modernization Project, a new automated information sharing effort. </w:t>
      </w:r>
    </w:p>
    <w:p w:rsidR="0027739F" w:rsidRPr="006A7EC6" w:rsidRDefault="00380662" w:rsidP="00D8594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</w:rPr>
      </w:pPr>
      <w:r w:rsidRPr="006A7EC6">
        <w:rPr>
          <w:rFonts w:asciiTheme="minorHAnsi" w:hAnsiTheme="minorHAnsi"/>
        </w:rPr>
        <w:t>Submitted two legislatively-mandated reports,</w:t>
      </w:r>
      <w:r w:rsidR="00D36B36" w:rsidRPr="006A7EC6">
        <w:rPr>
          <w:rFonts w:asciiTheme="minorHAnsi" w:hAnsiTheme="minorHAnsi"/>
        </w:rPr>
        <w:t xml:space="preserve"> </w:t>
      </w:r>
      <w:r w:rsidR="00D36B36" w:rsidRPr="006A7EC6">
        <w:rPr>
          <w:rFonts w:asciiTheme="minorHAnsi" w:hAnsiTheme="minorHAnsi"/>
          <w:i/>
        </w:rPr>
        <w:t>Report on Human Trafficking in the District of Columbia (CY 2017)</w:t>
      </w:r>
      <w:r w:rsidR="00D36B36" w:rsidRPr="006A7EC6">
        <w:rPr>
          <w:rFonts w:asciiTheme="minorHAnsi" w:hAnsiTheme="minorHAnsi"/>
        </w:rPr>
        <w:t xml:space="preserve"> and </w:t>
      </w:r>
      <w:r w:rsidR="009C654F" w:rsidRPr="006A7EC6">
        <w:rPr>
          <w:rFonts w:asciiTheme="minorHAnsi" w:hAnsiTheme="minorHAnsi"/>
        </w:rPr>
        <w:t xml:space="preserve">the </w:t>
      </w:r>
      <w:r w:rsidR="009C654F" w:rsidRPr="006A7EC6">
        <w:rPr>
          <w:rFonts w:asciiTheme="minorHAnsi" w:hAnsiTheme="minorHAnsi"/>
          <w:i/>
        </w:rPr>
        <w:t xml:space="preserve">District of Columbia </w:t>
      </w:r>
      <w:r w:rsidR="0027739F" w:rsidRPr="006A7EC6">
        <w:rPr>
          <w:rFonts w:asciiTheme="minorHAnsi" w:hAnsiTheme="minorHAnsi"/>
          <w:i/>
        </w:rPr>
        <w:t xml:space="preserve">Police-Community </w:t>
      </w:r>
      <w:r w:rsidR="009C654F" w:rsidRPr="006A7EC6">
        <w:rPr>
          <w:rFonts w:asciiTheme="minorHAnsi" w:hAnsiTheme="minorHAnsi"/>
          <w:i/>
        </w:rPr>
        <w:t xml:space="preserve">Relations </w:t>
      </w:r>
      <w:r w:rsidR="0027739F" w:rsidRPr="006A7EC6">
        <w:rPr>
          <w:rFonts w:asciiTheme="minorHAnsi" w:hAnsiTheme="minorHAnsi"/>
          <w:i/>
        </w:rPr>
        <w:t>Survey</w:t>
      </w:r>
      <w:r w:rsidR="0027739F" w:rsidRPr="006A7EC6">
        <w:rPr>
          <w:rFonts w:asciiTheme="minorHAnsi" w:hAnsiTheme="minorHAnsi"/>
        </w:rPr>
        <w:t>.</w:t>
      </w:r>
    </w:p>
    <w:p w:rsidR="0027739F" w:rsidRPr="006A7EC6" w:rsidRDefault="009A274E" w:rsidP="00D8594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</w:rPr>
      </w:pPr>
      <w:r w:rsidRPr="006A7EC6">
        <w:rPr>
          <w:rFonts w:asciiTheme="minorHAnsi" w:hAnsiTheme="minorHAnsi"/>
        </w:rPr>
        <w:t xml:space="preserve">Conducted and presented analysis on violent crime </w:t>
      </w:r>
      <w:r w:rsidR="0035771C" w:rsidRPr="006A7EC6">
        <w:rPr>
          <w:rFonts w:asciiTheme="minorHAnsi" w:hAnsiTheme="minorHAnsi"/>
        </w:rPr>
        <w:t>trends in the District year-to-</w:t>
      </w:r>
      <w:r w:rsidRPr="006A7EC6">
        <w:rPr>
          <w:rFonts w:asciiTheme="minorHAnsi" w:hAnsiTheme="minorHAnsi"/>
        </w:rPr>
        <w:t>date</w:t>
      </w:r>
      <w:r w:rsidR="00286659" w:rsidRPr="006A7EC6">
        <w:rPr>
          <w:rFonts w:asciiTheme="minorHAnsi" w:hAnsiTheme="minorHAnsi"/>
        </w:rPr>
        <w:t xml:space="preserve">, </w:t>
      </w:r>
      <w:r w:rsidR="0035771C" w:rsidRPr="006A7EC6">
        <w:rPr>
          <w:rFonts w:asciiTheme="minorHAnsi" w:hAnsiTheme="minorHAnsi"/>
        </w:rPr>
        <w:t>juvenile justice measures year-to-</w:t>
      </w:r>
      <w:r w:rsidRPr="006A7EC6">
        <w:rPr>
          <w:rFonts w:asciiTheme="minorHAnsi" w:hAnsiTheme="minorHAnsi"/>
        </w:rPr>
        <w:t>date</w:t>
      </w:r>
      <w:r w:rsidR="00286659" w:rsidRPr="006A7EC6">
        <w:rPr>
          <w:rFonts w:asciiTheme="minorHAnsi" w:hAnsiTheme="minorHAnsi"/>
        </w:rPr>
        <w:t xml:space="preserve"> and </w:t>
      </w:r>
      <w:r w:rsidR="0035771C" w:rsidRPr="006A7EC6">
        <w:rPr>
          <w:rFonts w:asciiTheme="minorHAnsi" w:hAnsiTheme="minorHAnsi"/>
        </w:rPr>
        <w:t xml:space="preserve">the </w:t>
      </w:r>
      <w:r w:rsidR="00286659" w:rsidRPr="006A7EC6">
        <w:rPr>
          <w:rFonts w:asciiTheme="minorHAnsi" w:hAnsiTheme="minorHAnsi"/>
        </w:rPr>
        <w:t xml:space="preserve">second quarter </w:t>
      </w:r>
      <w:r w:rsidR="00286659" w:rsidRPr="006A7EC6">
        <w:rPr>
          <w:rFonts w:asciiTheme="minorHAnsi" w:hAnsiTheme="minorHAnsi"/>
          <w:i/>
        </w:rPr>
        <w:t>Every Day Counts!</w:t>
      </w:r>
      <w:r w:rsidR="00380662" w:rsidRPr="006A7EC6">
        <w:rPr>
          <w:rFonts w:asciiTheme="minorHAnsi" w:hAnsiTheme="minorHAnsi"/>
        </w:rPr>
        <w:t xml:space="preserve"> d</w:t>
      </w:r>
      <w:r w:rsidR="00286659" w:rsidRPr="006A7EC6">
        <w:rPr>
          <w:rFonts w:asciiTheme="minorHAnsi" w:hAnsiTheme="minorHAnsi"/>
        </w:rPr>
        <w:t>ata</w:t>
      </w:r>
      <w:r w:rsidR="00380662" w:rsidRPr="006A7EC6">
        <w:rPr>
          <w:rFonts w:asciiTheme="minorHAnsi" w:hAnsiTheme="minorHAnsi"/>
        </w:rPr>
        <w:t xml:space="preserve"> report</w:t>
      </w:r>
      <w:r w:rsidR="00286659" w:rsidRPr="006A7EC6">
        <w:rPr>
          <w:rFonts w:asciiTheme="minorHAnsi" w:hAnsiTheme="minorHAnsi"/>
        </w:rPr>
        <w:t>.</w:t>
      </w:r>
      <w:r w:rsidRPr="006A7EC6">
        <w:rPr>
          <w:rFonts w:asciiTheme="minorHAnsi" w:hAnsiTheme="minorHAnsi"/>
        </w:rPr>
        <w:t xml:space="preserve"> </w:t>
      </w:r>
    </w:p>
    <w:p w:rsidR="0027739F" w:rsidRPr="006A7EC6" w:rsidRDefault="0027739F" w:rsidP="00D8594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</w:rPr>
      </w:pPr>
      <w:r w:rsidRPr="006A7EC6">
        <w:rPr>
          <w:rFonts w:asciiTheme="minorHAnsi" w:hAnsiTheme="minorHAnsi"/>
        </w:rPr>
        <w:t xml:space="preserve">Convened CJCC’s annual criminal justice summit, </w:t>
      </w:r>
      <w:r w:rsidRPr="006A7EC6">
        <w:rPr>
          <w:rFonts w:asciiTheme="minorHAnsi" w:hAnsiTheme="minorHAnsi"/>
          <w:i/>
        </w:rPr>
        <w:t>Paving the Way to the New Normal: Violence Prevention Strategies that Work</w:t>
      </w:r>
      <w:r w:rsidRPr="006A7EC6">
        <w:rPr>
          <w:rFonts w:asciiTheme="minorHAnsi" w:hAnsiTheme="minorHAnsi"/>
        </w:rPr>
        <w:t>; a juvenile justice technical assistance workshop</w:t>
      </w:r>
      <w:r w:rsidR="009C654F" w:rsidRPr="006A7EC6">
        <w:rPr>
          <w:rFonts w:asciiTheme="minorHAnsi" w:hAnsiTheme="minorHAnsi"/>
        </w:rPr>
        <w:t>,</w:t>
      </w:r>
      <w:r w:rsidRPr="006A7EC6">
        <w:rPr>
          <w:rFonts w:asciiTheme="minorHAnsi" w:hAnsiTheme="minorHAnsi"/>
        </w:rPr>
        <w:t xml:space="preserve"> </w:t>
      </w:r>
      <w:r w:rsidRPr="006A7EC6">
        <w:rPr>
          <w:rFonts w:asciiTheme="minorHAnsi" w:hAnsiTheme="minorHAnsi"/>
          <w:i/>
        </w:rPr>
        <w:t>Examining the Intent and Implementation of the Comprehensive Youth Justice Amendment</w:t>
      </w:r>
      <w:r w:rsidR="00380662" w:rsidRPr="006A7EC6">
        <w:rPr>
          <w:rFonts w:asciiTheme="minorHAnsi" w:hAnsiTheme="minorHAnsi"/>
          <w:i/>
        </w:rPr>
        <w:t xml:space="preserve"> </w:t>
      </w:r>
      <w:r w:rsidRPr="006A7EC6">
        <w:rPr>
          <w:rFonts w:asciiTheme="minorHAnsi" w:hAnsiTheme="minorHAnsi"/>
          <w:i/>
        </w:rPr>
        <w:t>Act</w:t>
      </w:r>
      <w:r w:rsidRPr="006A7EC6">
        <w:rPr>
          <w:rFonts w:asciiTheme="minorHAnsi" w:hAnsiTheme="minorHAnsi"/>
        </w:rPr>
        <w:t xml:space="preserve"> and a Bridging Research to Practice Series seminar</w:t>
      </w:r>
      <w:r w:rsidR="009A274E" w:rsidRPr="006A7EC6">
        <w:rPr>
          <w:rFonts w:asciiTheme="minorHAnsi" w:hAnsiTheme="minorHAnsi"/>
        </w:rPr>
        <w:t>,</w:t>
      </w:r>
      <w:r w:rsidR="009A274E" w:rsidRPr="006A7EC6">
        <w:t xml:space="preserve"> </w:t>
      </w:r>
      <w:r w:rsidR="009A274E" w:rsidRPr="006A7EC6">
        <w:rPr>
          <w:rFonts w:asciiTheme="minorHAnsi" w:hAnsiTheme="minorHAnsi"/>
          <w:i/>
        </w:rPr>
        <w:t>The Continuum of Care for Justice-Involved Veterans in the District of Columbia</w:t>
      </w:r>
      <w:r w:rsidR="009A274E" w:rsidRPr="006A7EC6">
        <w:rPr>
          <w:rFonts w:asciiTheme="minorHAnsi" w:hAnsiTheme="minorHAnsi"/>
        </w:rPr>
        <w:t>.</w:t>
      </w:r>
    </w:p>
    <w:p w:rsidR="0027739F" w:rsidRPr="006A7EC6" w:rsidRDefault="0027739F" w:rsidP="00D85946">
      <w:pPr>
        <w:pStyle w:val="ListParagraph"/>
        <w:spacing w:line="360" w:lineRule="auto"/>
        <w:jc w:val="both"/>
        <w:rPr>
          <w:rFonts w:asciiTheme="minorHAnsi" w:hAnsiTheme="minorHAnsi"/>
        </w:rPr>
      </w:pPr>
    </w:p>
    <w:p w:rsidR="00E92ABF" w:rsidRPr="006A7EC6" w:rsidRDefault="00754B68" w:rsidP="00D85946">
      <w:pPr>
        <w:pStyle w:val="Footer"/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A7EC6">
        <w:rPr>
          <w:rFonts w:asciiTheme="minorHAnsi" w:hAnsiTheme="minorHAnsi"/>
          <w:b/>
          <w:sz w:val="22"/>
          <w:szCs w:val="22"/>
          <w:u w:val="single"/>
        </w:rPr>
        <w:t>F</w:t>
      </w:r>
      <w:r w:rsidR="009A274E" w:rsidRPr="006A7EC6">
        <w:rPr>
          <w:rFonts w:asciiTheme="minorHAnsi" w:hAnsiTheme="minorHAnsi"/>
          <w:b/>
          <w:sz w:val="22"/>
          <w:szCs w:val="22"/>
          <w:u w:val="single"/>
        </w:rPr>
        <w:t>Y 2020</w:t>
      </w:r>
      <w:r w:rsidR="00E92ABF" w:rsidRPr="006A7EC6">
        <w:rPr>
          <w:rFonts w:asciiTheme="minorHAnsi" w:hAnsiTheme="minorHAnsi"/>
          <w:b/>
          <w:sz w:val="22"/>
          <w:szCs w:val="22"/>
          <w:u w:val="single"/>
        </w:rPr>
        <w:t xml:space="preserve"> BUDGET PROPOSAL</w:t>
      </w:r>
    </w:p>
    <w:p w:rsidR="00FD460F" w:rsidRPr="006A7EC6" w:rsidRDefault="002D3DDD" w:rsidP="00D85946">
      <w:pPr>
        <w:pStyle w:val="Footer"/>
        <w:tabs>
          <w:tab w:val="clear" w:pos="4320"/>
          <w:tab w:val="center" w:pos="21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A7EC6">
        <w:rPr>
          <w:rFonts w:asciiTheme="minorHAnsi" w:hAnsiTheme="minorHAnsi"/>
          <w:sz w:val="22"/>
          <w:szCs w:val="22"/>
        </w:rPr>
        <w:t xml:space="preserve">I am extremely proud of the important </w:t>
      </w:r>
      <w:r w:rsidR="001C1F9C" w:rsidRPr="006A7EC6">
        <w:rPr>
          <w:rFonts w:asciiTheme="minorHAnsi" w:hAnsiTheme="minorHAnsi"/>
          <w:sz w:val="22"/>
          <w:szCs w:val="22"/>
        </w:rPr>
        <w:t xml:space="preserve">system-wide </w:t>
      </w:r>
      <w:r w:rsidRPr="006A7EC6">
        <w:rPr>
          <w:rFonts w:asciiTheme="minorHAnsi" w:hAnsiTheme="minorHAnsi"/>
          <w:sz w:val="22"/>
          <w:szCs w:val="22"/>
        </w:rPr>
        <w:t>wor</w:t>
      </w:r>
      <w:r w:rsidR="001C1F9C" w:rsidRPr="006A7EC6">
        <w:rPr>
          <w:rFonts w:asciiTheme="minorHAnsi" w:hAnsiTheme="minorHAnsi"/>
          <w:sz w:val="22"/>
          <w:szCs w:val="22"/>
        </w:rPr>
        <w:t>k the agency has</w:t>
      </w:r>
      <w:r w:rsidR="001B4019" w:rsidRPr="006A7EC6">
        <w:rPr>
          <w:rFonts w:asciiTheme="minorHAnsi" w:hAnsiTheme="minorHAnsi"/>
          <w:sz w:val="22"/>
          <w:szCs w:val="22"/>
        </w:rPr>
        <w:t xml:space="preserve"> </w:t>
      </w:r>
      <w:r w:rsidRPr="006A7EC6">
        <w:rPr>
          <w:rFonts w:asciiTheme="minorHAnsi" w:hAnsiTheme="minorHAnsi"/>
          <w:sz w:val="22"/>
          <w:szCs w:val="22"/>
        </w:rPr>
        <w:t>done and continues to do. This year</w:t>
      </w:r>
      <w:r w:rsidR="00380662" w:rsidRPr="006A7EC6">
        <w:rPr>
          <w:rFonts w:asciiTheme="minorHAnsi" w:hAnsiTheme="minorHAnsi"/>
          <w:sz w:val="22"/>
          <w:szCs w:val="22"/>
        </w:rPr>
        <w:t>,</w:t>
      </w:r>
      <w:r w:rsidR="00E92ABF" w:rsidRPr="006A7EC6">
        <w:rPr>
          <w:rFonts w:asciiTheme="minorHAnsi" w:hAnsiTheme="minorHAnsi"/>
          <w:sz w:val="22"/>
          <w:szCs w:val="22"/>
        </w:rPr>
        <w:t xml:space="preserve"> CJCC’s app</w:t>
      </w:r>
      <w:r w:rsidRPr="006A7EC6">
        <w:rPr>
          <w:rFonts w:asciiTheme="minorHAnsi" w:hAnsiTheme="minorHAnsi"/>
          <w:sz w:val="22"/>
          <w:szCs w:val="22"/>
        </w:rPr>
        <w:t xml:space="preserve">roved budget </w:t>
      </w:r>
      <w:r w:rsidR="009B277F" w:rsidRPr="006A7EC6">
        <w:rPr>
          <w:rFonts w:asciiTheme="minorHAnsi" w:hAnsiTheme="minorHAnsi"/>
          <w:sz w:val="22"/>
          <w:szCs w:val="22"/>
        </w:rPr>
        <w:t xml:space="preserve">is </w:t>
      </w:r>
      <w:r w:rsidR="00737631" w:rsidRPr="006A7EC6">
        <w:rPr>
          <w:rFonts w:asciiTheme="minorHAnsi" w:hAnsiTheme="minorHAnsi"/>
          <w:sz w:val="22"/>
          <w:szCs w:val="22"/>
        </w:rPr>
        <w:t>$</w:t>
      </w:r>
      <w:r w:rsidR="001B4019" w:rsidRPr="006A7EC6">
        <w:rPr>
          <w:rFonts w:asciiTheme="minorHAnsi" w:hAnsiTheme="minorHAnsi"/>
          <w:sz w:val="22"/>
          <w:szCs w:val="22"/>
        </w:rPr>
        <w:t>4,060,327</w:t>
      </w:r>
      <w:r w:rsidR="009C654F" w:rsidRPr="006A7EC6">
        <w:rPr>
          <w:rFonts w:asciiTheme="minorHAnsi" w:hAnsiTheme="minorHAnsi"/>
          <w:sz w:val="22"/>
          <w:szCs w:val="22"/>
        </w:rPr>
        <w:t>,</w:t>
      </w:r>
      <w:r w:rsidR="00B02BFB" w:rsidRPr="006A7EC6">
        <w:rPr>
          <w:rFonts w:asciiTheme="minorHAnsi" w:hAnsiTheme="minorHAnsi"/>
          <w:sz w:val="22"/>
          <w:szCs w:val="22"/>
        </w:rPr>
        <w:t xml:space="preserve"> which supports </w:t>
      </w:r>
      <w:r w:rsidR="00302F4E" w:rsidRPr="006A7EC6">
        <w:rPr>
          <w:rFonts w:asciiTheme="minorHAnsi" w:hAnsiTheme="minorHAnsi"/>
          <w:sz w:val="22"/>
          <w:szCs w:val="22"/>
        </w:rPr>
        <w:t>a staff of 19</w:t>
      </w:r>
      <w:r w:rsidR="00E92ABF" w:rsidRPr="006A7EC6">
        <w:rPr>
          <w:rFonts w:asciiTheme="minorHAnsi" w:hAnsiTheme="minorHAnsi"/>
          <w:sz w:val="22"/>
          <w:szCs w:val="22"/>
        </w:rPr>
        <w:t xml:space="preserve"> full-time employees</w:t>
      </w:r>
      <w:r w:rsidR="00302F4E" w:rsidRPr="006A7EC6">
        <w:rPr>
          <w:rFonts w:asciiTheme="minorHAnsi" w:hAnsiTheme="minorHAnsi"/>
          <w:sz w:val="22"/>
          <w:szCs w:val="22"/>
        </w:rPr>
        <w:t xml:space="preserve"> and 1 part-time employee</w:t>
      </w:r>
      <w:r w:rsidR="00E92ABF" w:rsidRPr="006A7EC6">
        <w:rPr>
          <w:rFonts w:asciiTheme="minorHAnsi" w:hAnsiTheme="minorHAnsi"/>
          <w:sz w:val="22"/>
          <w:szCs w:val="22"/>
        </w:rPr>
        <w:t>. Of the total budget, the loc</w:t>
      </w:r>
      <w:r w:rsidR="009B277F" w:rsidRPr="006A7EC6">
        <w:rPr>
          <w:rFonts w:asciiTheme="minorHAnsi" w:hAnsiTheme="minorHAnsi"/>
          <w:sz w:val="22"/>
          <w:szCs w:val="22"/>
        </w:rPr>
        <w:t xml:space="preserve">al fund accounts </w:t>
      </w:r>
      <w:r w:rsidR="008E0AA5" w:rsidRPr="006A7EC6">
        <w:rPr>
          <w:rFonts w:asciiTheme="minorHAnsi" w:hAnsiTheme="minorHAnsi"/>
          <w:sz w:val="22"/>
          <w:szCs w:val="22"/>
        </w:rPr>
        <w:t>for $</w:t>
      </w:r>
      <w:r w:rsidR="001B4019" w:rsidRPr="006A7EC6">
        <w:rPr>
          <w:rFonts w:asciiTheme="minorHAnsi" w:hAnsiTheme="minorHAnsi"/>
          <w:sz w:val="22"/>
          <w:szCs w:val="22"/>
        </w:rPr>
        <w:t>1,655,327</w:t>
      </w:r>
      <w:r w:rsidR="009B277F" w:rsidRPr="006A7EC6">
        <w:rPr>
          <w:rFonts w:asciiTheme="minorHAnsi" w:hAnsiTheme="minorHAnsi"/>
          <w:sz w:val="22"/>
          <w:szCs w:val="22"/>
        </w:rPr>
        <w:t xml:space="preserve"> (</w:t>
      </w:r>
      <w:r w:rsidR="00C833BA" w:rsidRPr="006A7EC6">
        <w:rPr>
          <w:rFonts w:asciiTheme="minorHAnsi" w:hAnsiTheme="minorHAnsi"/>
          <w:sz w:val="22"/>
          <w:szCs w:val="22"/>
        </w:rPr>
        <w:t>4.3</w:t>
      </w:r>
      <w:r w:rsidR="00E92ABF" w:rsidRPr="006A7EC6">
        <w:rPr>
          <w:rFonts w:asciiTheme="minorHAnsi" w:hAnsiTheme="minorHAnsi"/>
          <w:sz w:val="22"/>
          <w:szCs w:val="22"/>
        </w:rPr>
        <w:t xml:space="preserve"> FTEs and </w:t>
      </w:r>
      <w:r w:rsidR="00F31765" w:rsidRPr="006A7EC6">
        <w:rPr>
          <w:rFonts w:asciiTheme="minorHAnsi" w:hAnsiTheme="minorHAnsi"/>
          <w:sz w:val="22"/>
          <w:szCs w:val="22"/>
        </w:rPr>
        <w:t xml:space="preserve">Operating </w:t>
      </w:r>
      <w:r w:rsidR="000C7C4B" w:rsidRPr="006A7EC6">
        <w:rPr>
          <w:rFonts w:asciiTheme="minorHAnsi" w:hAnsiTheme="minorHAnsi"/>
          <w:sz w:val="22"/>
          <w:szCs w:val="22"/>
        </w:rPr>
        <w:t xml:space="preserve">Costs), the federal payment </w:t>
      </w:r>
      <w:r w:rsidR="000C7C4B" w:rsidRPr="006A7EC6">
        <w:rPr>
          <w:rFonts w:asciiTheme="minorHAnsi" w:hAnsiTheme="minorHAnsi"/>
          <w:sz w:val="22"/>
          <w:szCs w:val="22"/>
        </w:rPr>
        <w:lastRenderedPageBreak/>
        <w:t>accounts</w:t>
      </w:r>
      <w:r w:rsidR="00737631" w:rsidRPr="006A7EC6">
        <w:rPr>
          <w:rFonts w:asciiTheme="minorHAnsi" w:hAnsiTheme="minorHAnsi"/>
          <w:sz w:val="22"/>
          <w:szCs w:val="22"/>
        </w:rPr>
        <w:t xml:space="preserve"> for</w:t>
      </w:r>
      <w:r w:rsidR="00F31765" w:rsidRPr="006A7EC6">
        <w:rPr>
          <w:rFonts w:asciiTheme="minorHAnsi" w:hAnsiTheme="minorHAnsi"/>
          <w:sz w:val="22"/>
          <w:szCs w:val="22"/>
        </w:rPr>
        <w:t xml:space="preserve"> $</w:t>
      </w:r>
      <w:r w:rsidR="001B4019" w:rsidRPr="006A7EC6">
        <w:rPr>
          <w:rFonts w:asciiTheme="minorHAnsi" w:hAnsiTheme="minorHAnsi"/>
          <w:sz w:val="22"/>
          <w:szCs w:val="22"/>
        </w:rPr>
        <w:t>2,150</w:t>
      </w:r>
      <w:r w:rsidR="00302F4E" w:rsidRPr="006A7EC6">
        <w:rPr>
          <w:rFonts w:asciiTheme="minorHAnsi" w:hAnsiTheme="minorHAnsi"/>
          <w:sz w:val="22"/>
          <w:szCs w:val="22"/>
        </w:rPr>
        <w:t>,000 (</w:t>
      </w:r>
      <w:r w:rsidR="00C833BA" w:rsidRPr="006A7EC6">
        <w:rPr>
          <w:rFonts w:asciiTheme="minorHAnsi" w:hAnsiTheme="minorHAnsi"/>
          <w:sz w:val="22"/>
          <w:szCs w:val="22"/>
        </w:rPr>
        <w:t>1</w:t>
      </w:r>
      <w:r w:rsidR="00286659" w:rsidRPr="006A7EC6">
        <w:rPr>
          <w:rFonts w:asciiTheme="minorHAnsi" w:hAnsiTheme="minorHAnsi"/>
          <w:sz w:val="22"/>
          <w:szCs w:val="22"/>
        </w:rPr>
        <w:t>5</w:t>
      </w:r>
      <w:r w:rsidR="00E92ABF" w:rsidRPr="006A7EC6">
        <w:rPr>
          <w:rFonts w:asciiTheme="minorHAnsi" w:hAnsiTheme="minorHAnsi"/>
          <w:sz w:val="22"/>
          <w:szCs w:val="22"/>
        </w:rPr>
        <w:t xml:space="preserve"> FTEs</w:t>
      </w:r>
      <w:r w:rsidR="001B4019" w:rsidRPr="006A7EC6">
        <w:rPr>
          <w:rFonts w:asciiTheme="minorHAnsi" w:hAnsiTheme="minorHAnsi"/>
          <w:sz w:val="22"/>
          <w:szCs w:val="22"/>
        </w:rPr>
        <w:t xml:space="preserve"> and </w:t>
      </w:r>
      <w:r w:rsidR="00E92ABF" w:rsidRPr="006A7EC6">
        <w:rPr>
          <w:rFonts w:asciiTheme="minorHAnsi" w:hAnsiTheme="minorHAnsi"/>
          <w:sz w:val="22"/>
          <w:szCs w:val="22"/>
        </w:rPr>
        <w:t>Program and Operating Costs)</w:t>
      </w:r>
      <w:r w:rsidR="000C7C4B" w:rsidRPr="006A7EC6">
        <w:rPr>
          <w:rFonts w:asciiTheme="minorHAnsi" w:hAnsiTheme="minorHAnsi"/>
          <w:sz w:val="22"/>
          <w:szCs w:val="22"/>
        </w:rPr>
        <w:t>, and intra-District fu</w:t>
      </w:r>
      <w:r w:rsidR="00F31765" w:rsidRPr="006A7EC6">
        <w:rPr>
          <w:rFonts w:asciiTheme="minorHAnsi" w:hAnsiTheme="minorHAnsi"/>
          <w:sz w:val="22"/>
          <w:szCs w:val="22"/>
        </w:rPr>
        <w:t>nds account for $8</w:t>
      </w:r>
      <w:r w:rsidR="008E0AA5" w:rsidRPr="006A7EC6">
        <w:rPr>
          <w:rFonts w:asciiTheme="minorHAnsi" w:hAnsiTheme="minorHAnsi"/>
          <w:sz w:val="22"/>
          <w:szCs w:val="22"/>
        </w:rPr>
        <w:t>5,000</w:t>
      </w:r>
      <w:r w:rsidR="000C7C4B" w:rsidRPr="006A7EC6">
        <w:rPr>
          <w:rFonts w:asciiTheme="minorHAnsi" w:hAnsiTheme="minorHAnsi"/>
          <w:sz w:val="22"/>
          <w:szCs w:val="22"/>
        </w:rPr>
        <w:t xml:space="preserve"> (</w:t>
      </w:r>
      <w:r w:rsidR="00F31765" w:rsidRPr="006A7EC6">
        <w:rPr>
          <w:rFonts w:asciiTheme="minorHAnsi" w:hAnsiTheme="minorHAnsi"/>
          <w:sz w:val="22"/>
          <w:szCs w:val="22"/>
        </w:rPr>
        <w:t>.7</w:t>
      </w:r>
      <w:r w:rsidR="000C7C4B" w:rsidRPr="006A7EC6">
        <w:rPr>
          <w:rFonts w:asciiTheme="minorHAnsi" w:hAnsiTheme="minorHAnsi"/>
          <w:sz w:val="22"/>
          <w:szCs w:val="22"/>
        </w:rPr>
        <w:t xml:space="preserve"> FTE)</w:t>
      </w:r>
      <w:r w:rsidR="00C25C5D" w:rsidRPr="006A7EC6">
        <w:rPr>
          <w:rFonts w:asciiTheme="minorHAnsi" w:hAnsiTheme="minorHAnsi"/>
          <w:sz w:val="22"/>
          <w:szCs w:val="22"/>
        </w:rPr>
        <w:t>.</w:t>
      </w:r>
      <w:r w:rsidR="00D03493" w:rsidRPr="006A7EC6">
        <w:rPr>
          <w:rFonts w:asciiTheme="minorHAnsi" w:hAnsiTheme="minorHAnsi"/>
          <w:sz w:val="22"/>
          <w:szCs w:val="22"/>
        </w:rPr>
        <w:t xml:space="preserve"> Please note, </w:t>
      </w:r>
      <w:r w:rsidR="00C833BA" w:rsidRPr="006A7EC6">
        <w:rPr>
          <w:rFonts w:asciiTheme="minorHAnsi" w:hAnsiTheme="minorHAnsi"/>
          <w:sz w:val="22"/>
          <w:szCs w:val="22"/>
        </w:rPr>
        <w:t>once the federa</w:t>
      </w:r>
      <w:r w:rsidR="0035771C" w:rsidRPr="006A7EC6">
        <w:rPr>
          <w:rFonts w:asciiTheme="minorHAnsi" w:hAnsiTheme="minorHAnsi"/>
          <w:sz w:val="22"/>
          <w:szCs w:val="22"/>
        </w:rPr>
        <w:t>l government budget was approved</w:t>
      </w:r>
      <w:r w:rsidR="00C833BA" w:rsidRPr="006A7EC6">
        <w:rPr>
          <w:rFonts w:asciiTheme="minorHAnsi" w:hAnsiTheme="minorHAnsi"/>
          <w:sz w:val="22"/>
          <w:szCs w:val="22"/>
        </w:rPr>
        <w:t xml:space="preserve"> after the shutdown, the 2019</w:t>
      </w:r>
      <w:r w:rsidR="00D03493" w:rsidRPr="006A7EC6">
        <w:rPr>
          <w:rFonts w:asciiTheme="minorHAnsi" w:hAnsiTheme="minorHAnsi"/>
          <w:sz w:val="22"/>
          <w:szCs w:val="22"/>
        </w:rPr>
        <w:t xml:space="preserve"> fiscal year</w:t>
      </w:r>
      <w:r w:rsidR="00F31765" w:rsidRPr="006A7EC6">
        <w:rPr>
          <w:rFonts w:asciiTheme="minorHAnsi" w:hAnsiTheme="minorHAnsi"/>
          <w:sz w:val="22"/>
          <w:szCs w:val="22"/>
        </w:rPr>
        <w:t xml:space="preserve"> federal payment</w:t>
      </w:r>
      <w:r w:rsidR="00D03493" w:rsidRPr="006A7EC6">
        <w:rPr>
          <w:rFonts w:asciiTheme="minorHAnsi" w:hAnsiTheme="minorHAnsi"/>
          <w:sz w:val="22"/>
          <w:szCs w:val="22"/>
        </w:rPr>
        <w:t xml:space="preserve"> was increased </w:t>
      </w:r>
      <w:r w:rsidR="0035771C" w:rsidRPr="006A7EC6">
        <w:rPr>
          <w:rFonts w:asciiTheme="minorHAnsi" w:hAnsiTheme="minorHAnsi"/>
          <w:sz w:val="22"/>
          <w:szCs w:val="22"/>
        </w:rPr>
        <w:t>by $2</w:t>
      </w:r>
      <w:r w:rsidR="00C833BA" w:rsidRPr="006A7EC6">
        <w:rPr>
          <w:rFonts w:asciiTheme="minorHAnsi" w:hAnsiTheme="minorHAnsi"/>
          <w:sz w:val="22"/>
          <w:szCs w:val="22"/>
        </w:rPr>
        <w:t>5</w:t>
      </w:r>
      <w:r w:rsidR="00FD460F" w:rsidRPr="006A7EC6">
        <w:rPr>
          <w:rFonts w:asciiTheme="minorHAnsi" w:hAnsiTheme="minorHAnsi"/>
          <w:sz w:val="22"/>
          <w:szCs w:val="22"/>
        </w:rPr>
        <w:t xml:space="preserve">0,000 </w:t>
      </w:r>
      <w:r w:rsidR="00C833BA" w:rsidRPr="006A7EC6">
        <w:rPr>
          <w:rFonts w:asciiTheme="minorHAnsi" w:hAnsiTheme="minorHAnsi"/>
          <w:sz w:val="22"/>
          <w:szCs w:val="22"/>
        </w:rPr>
        <w:t xml:space="preserve">in support of </w:t>
      </w:r>
      <w:r w:rsidR="00D03493" w:rsidRPr="006A7EC6">
        <w:rPr>
          <w:rFonts w:asciiTheme="minorHAnsi" w:hAnsiTheme="minorHAnsi"/>
          <w:sz w:val="22"/>
          <w:szCs w:val="22"/>
        </w:rPr>
        <w:t>JUSTIS</w:t>
      </w:r>
      <w:r w:rsidR="0035771C" w:rsidRPr="006A7EC6">
        <w:rPr>
          <w:rFonts w:asciiTheme="minorHAnsi" w:hAnsiTheme="minorHAnsi"/>
          <w:sz w:val="22"/>
          <w:szCs w:val="22"/>
        </w:rPr>
        <w:t xml:space="preserve"> operations</w:t>
      </w:r>
      <w:r w:rsidR="00C833BA" w:rsidRPr="006A7EC6">
        <w:rPr>
          <w:rFonts w:asciiTheme="minorHAnsi" w:hAnsiTheme="minorHAnsi"/>
          <w:sz w:val="22"/>
          <w:szCs w:val="22"/>
        </w:rPr>
        <w:t>.</w:t>
      </w:r>
      <w:r w:rsidR="00D03493" w:rsidRPr="006A7EC6">
        <w:rPr>
          <w:rFonts w:asciiTheme="minorHAnsi" w:hAnsiTheme="minorHAnsi"/>
          <w:sz w:val="22"/>
          <w:szCs w:val="22"/>
        </w:rPr>
        <w:t xml:space="preserve"> </w:t>
      </w:r>
    </w:p>
    <w:p w:rsidR="00C833BA" w:rsidRPr="006A7EC6" w:rsidRDefault="00C833BA" w:rsidP="00D85946">
      <w:pPr>
        <w:pStyle w:val="Footer"/>
        <w:tabs>
          <w:tab w:val="clear" w:pos="4320"/>
          <w:tab w:val="center" w:pos="21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D460F" w:rsidRPr="006A7EC6" w:rsidRDefault="00E92ABF" w:rsidP="00D85946">
      <w:pPr>
        <w:spacing w:after="200" w:line="360" w:lineRule="auto"/>
        <w:contextualSpacing/>
        <w:rPr>
          <w:rFonts w:asciiTheme="minorHAnsi" w:hAnsiTheme="minorHAnsi"/>
          <w:sz w:val="22"/>
          <w:szCs w:val="22"/>
        </w:rPr>
      </w:pPr>
      <w:r w:rsidRPr="006A7EC6">
        <w:rPr>
          <w:rFonts w:asciiTheme="minorHAnsi" w:hAnsiTheme="minorHAnsi"/>
          <w:sz w:val="22"/>
          <w:szCs w:val="22"/>
        </w:rPr>
        <w:t>The prop</w:t>
      </w:r>
      <w:r w:rsidR="009B277F" w:rsidRPr="006A7EC6">
        <w:rPr>
          <w:rFonts w:asciiTheme="minorHAnsi" w:hAnsiTheme="minorHAnsi"/>
          <w:sz w:val="22"/>
          <w:szCs w:val="22"/>
        </w:rPr>
        <w:t>osed budget fo</w:t>
      </w:r>
      <w:r w:rsidR="008E0AA5" w:rsidRPr="006A7EC6">
        <w:rPr>
          <w:rFonts w:asciiTheme="minorHAnsi" w:hAnsiTheme="minorHAnsi"/>
          <w:sz w:val="22"/>
          <w:szCs w:val="22"/>
        </w:rPr>
        <w:t xml:space="preserve">r </w:t>
      </w:r>
      <w:r w:rsidR="00C833BA" w:rsidRPr="006A7EC6">
        <w:rPr>
          <w:rFonts w:asciiTheme="minorHAnsi" w:hAnsiTheme="minorHAnsi"/>
          <w:sz w:val="22"/>
          <w:szCs w:val="22"/>
        </w:rPr>
        <w:t>fiscal year 2020</w:t>
      </w:r>
      <w:r w:rsidR="008E0AA5" w:rsidRPr="006A7EC6">
        <w:rPr>
          <w:rFonts w:asciiTheme="minorHAnsi" w:hAnsiTheme="minorHAnsi"/>
          <w:sz w:val="22"/>
          <w:szCs w:val="22"/>
        </w:rPr>
        <w:t xml:space="preserve"> is $</w:t>
      </w:r>
      <w:r w:rsidR="00302F4E" w:rsidRPr="006A7EC6">
        <w:rPr>
          <w:rFonts w:asciiTheme="minorHAnsi" w:hAnsiTheme="minorHAnsi"/>
          <w:sz w:val="22"/>
          <w:szCs w:val="22"/>
        </w:rPr>
        <w:t>3,</w:t>
      </w:r>
      <w:r w:rsidR="00C833BA" w:rsidRPr="006A7EC6">
        <w:rPr>
          <w:rFonts w:asciiTheme="minorHAnsi" w:hAnsiTheme="minorHAnsi"/>
          <w:sz w:val="22"/>
          <w:szCs w:val="22"/>
        </w:rPr>
        <w:t>250,627</w:t>
      </w:r>
      <w:r w:rsidR="00624FE6" w:rsidRPr="006A7EC6">
        <w:rPr>
          <w:rFonts w:asciiTheme="minorHAnsi" w:hAnsiTheme="minorHAnsi"/>
          <w:sz w:val="22"/>
          <w:szCs w:val="22"/>
        </w:rPr>
        <w:t>, which is a 20% decrease in funding from fiscal year 2019.</w:t>
      </w:r>
    </w:p>
    <w:p w:rsidR="00D85946" w:rsidRPr="006A7EC6" w:rsidRDefault="00D85946" w:rsidP="00D85946">
      <w:pPr>
        <w:spacing w:line="360" w:lineRule="auto"/>
        <w:rPr>
          <w:rFonts w:asciiTheme="minorHAnsi" w:eastAsia="Calibri" w:hAnsiTheme="minorHAnsi"/>
          <w:sz w:val="22"/>
          <w:szCs w:val="22"/>
        </w:rPr>
      </w:pPr>
    </w:p>
    <w:p w:rsidR="00C833BA" w:rsidRPr="006A7EC6" w:rsidRDefault="00C833BA" w:rsidP="00D85946">
      <w:pPr>
        <w:spacing w:line="360" w:lineRule="auto"/>
        <w:rPr>
          <w:rFonts w:asciiTheme="minorHAnsi" w:eastAsia="Calibri" w:hAnsiTheme="minorHAnsi"/>
          <w:b/>
          <w:sz w:val="22"/>
          <w:szCs w:val="22"/>
        </w:rPr>
      </w:pPr>
      <w:r w:rsidRPr="006A7EC6">
        <w:rPr>
          <w:rFonts w:asciiTheme="minorHAnsi" w:eastAsia="Calibri" w:hAnsiTheme="minorHAnsi"/>
          <w:b/>
          <w:sz w:val="22"/>
          <w:szCs w:val="22"/>
        </w:rPr>
        <w:t>FEDERAL PAYMENT</w:t>
      </w:r>
    </w:p>
    <w:p w:rsidR="00C833BA" w:rsidRPr="006A7EC6" w:rsidRDefault="00C833BA" w:rsidP="00D85946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A7EC6">
        <w:rPr>
          <w:rFonts w:asciiTheme="minorHAnsi" w:hAnsiTheme="minorHAnsi"/>
          <w:sz w:val="22"/>
          <w:szCs w:val="22"/>
        </w:rPr>
        <w:t xml:space="preserve">The proposed </w:t>
      </w:r>
      <w:r w:rsidR="00EE77F1" w:rsidRPr="006A7EC6">
        <w:rPr>
          <w:rFonts w:asciiTheme="minorHAnsi" w:hAnsiTheme="minorHAnsi"/>
          <w:sz w:val="22"/>
          <w:szCs w:val="22"/>
        </w:rPr>
        <w:t>fiscal year 2020</w:t>
      </w:r>
      <w:r w:rsidRPr="006A7EC6">
        <w:rPr>
          <w:rFonts w:asciiTheme="minorHAnsi" w:hAnsiTheme="minorHAnsi"/>
          <w:sz w:val="22"/>
          <w:szCs w:val="22"/>
        </w:rPr>
        <w:t xml:space="preserve"> federal payment is </w:t>
      </w:r>
      <w:r w:rsidR="00EE77F1" w:rsidRPr="006A7EC6">
        <w:rPr>
          <w:rFonts w:asciiTheme="minorHAnsi" w:hAnsiTheme="minorHAnsi"/>
          <w:sz w:val="22"/>
          <w:szCs w:val="22"/>
        </w:rPr>
        <w:t>$1,805</w:t>
      </w:r>
      <w:r w:rsidRPr="006A7EC6">
        <w:rPr>
          <w:rFonts w:asciiTheme="minorHAnsi" w:hAnsiTheme="minorHAnsi"/>
          <w:sz w:val="22"/>
          <w:szCs w:val="22"/>
        </w:rPr>
        <w:t xml:space="preserve">,000 </w:t>
      </w:r>
      <w:r w:rsidR="00EE77F1" w:rsidRPr="006A7EC6">
        <w:rPr>
          <w:rFonts w:asciiTheme="minorHAnsi" w:hAnsiTheme="minorHAnsi"/>
          <w:sz w:val="22"/>
          <w:szCs w:val="22"/>
        </w:rPr>
        <w:t xml:space="preserve">(17% decrease from the </w:t>
      </w:r>
      <w:r w:rsidR="00624FE6" w:rsidRPr="006A7EC6">
        <w:rPr>
          <w:rFonts w:asciiTheme="minorHAnsi" w:hAnsiTheme="minorHAnsi"/>
          <w:sz w:val="22"/>
          <w:szCs w:val="22"/>
        </w:rPr>
        <w:t xml:space="preserve">fiscal year 2019 </w:t>
      </w:r>
      <w:r w:rsidR="00EE77F1" w:rsidRPr="006A7EC6">
        <w:rPr>
          <w:rFonts w:asciiTheme="minorHAnsi" w:hAnsiTheme="minorHAnsi"/>
          <w:sz w:val="22"/>
          <w:szCs w:val="22"/>
        </w:rPr>
        <w:t xml:space="preserve">budget) </w:t>
      </w:r>
      <w:r w:rsidR="00380662" w:rsidRPr="006A7EC6">
        <w:rPr>
          <w:rFonts w:asciiTheme="minorHAnsi" w:hAnsiTheme="minorHAnsi"/>
          <w:sz w:val="22"/>
          <w:szCs w:val="22"/>
        </w:rPr>
        <w:t xml:space="preserve">which </w:t>
      </w:r>
      <w:r w:rsidR="00EE77F1" w:rsidRPr="006A7EC6">
        <w:rPr>
          <w:rFonts w:asciiTheme="minorHAnsi" w:hAnsiTheme="minorHAnsi"/>
          <w:sz w:val="22"/>
          <w:szCs w:val="22"/>
        </w:rPr>
        <w:t>would</w:t>
      </w:r>
      <w:r w:rsidRPr="006A7EC6">
        <w:rPr>
          <w:rFonts w:asciiTheme="minorHAnsi" w:hAnsiTheme="minorHAnsi"/>
          <w:sz w:val="22"/>
          <w:szCs w:val="22"/>
        </w:rPr>
        <w:t xml:space="preserve"> support 15 full-time employees and non-personal costs associated with implementing CJCC’s JUSTIS, SAC, policy, technical assistance and administrative functions. </w:t>
      </w:r>
      <w:r w:rsidR="00EE77F1" w:rsidRPr="006A7EC6">
        <w:rPr>
          <w:rFonts w:asciiTheme="minorHAnsi" w:hAnsiTheme="minorHAnsi"/>
          <w:sz w:val="22"/>
          <w:szCs w:val="22"/>
        </w:rPr>
        <w:t>While the proposed federal payment reflects the President’s budget and is not final, the 17% decrease poses significant challenges for the agency’s 24/7 JUSTIS operations</w:t>
      </w:r>
      <w:r w:rsidR="00097ED3" w:rsidRPr="006A7EC6">
        <w:rPr>
          <w:rFonts w:asciiTheme="minorHAnsi" w:hAnsiTheme="minorHAnsi"/>
          <w:sz w:val="22"/>
          <w:szCs w:val="22"/>
        </w:rPr>
        <w:t xml:space="preserve">. In light of the proposed reduction, additional local funding is requested to </w:t>
      </w:r>
      <w:r w:rsidR="00022C13" w:rsidRPr="006A7EC6">
        <w:rPr>
          <w:rFonts w:asciiTheme="minorHAnsi" w:hAnsiTheme="minorHAnsi"/>
          <w:sz w:val="22"/>
          <w:szCs w:val="22"/>
        </w:rPr>
        <w:t>e</w:t>
      </w:r>
      <w:r w:rsidR="00097ED3" w:rsidRPr="006A7EC6">
        <w:rPr>
          <w:rFonts w:asciiTheme="minorHAnsi" w:hAnsiTheme="minorHAnsi"/>
          <w:sz w:val="22"/>
          <w:szCs w:val="22"/>
        </w:rPr>
        <w:t>nsure that funding for personnel and contractual services requi</w:t>
      </w:r>
      <w:r w:rsidR="00380662" w:rsidRPr="006A7EC6">
        <w:rPr>
          <w:rFonts w:asciiTheme="minorHAnsi" w:hAnsiTheme="minorHAnsi"/>
          <w:sz w:val="22"/>
          <w:szCs w:val="22"/>
        </w:rPr>
        <w:t>red to maintain JUSTIS remain</w:t>
      </w:r>
      <w:r w:rsidR="00D85946" w:rsidRPr="006A7EC6">
        <w:rPr>
          <w:rFonts w:asciiTheme="minorHAnsi" w:hAnsiTheme="minorHAnsi"/>
          <w:sz w:val="22"/>
          <w:szCs w:val="22"/>
        </w:rPr>
        <w:t xml:space="preserve"> in</w:t>
      </w:r>
      <w:r w:rsidR="00097ED3" w:rsidRPr="006A7EC6">
        <w:rPr>
          <w:rFonts w:asciiTheme="minorHAnsi" w:hAnsiTheme="minorHAnsi"/>
          <w:sz w:val="22"/>
          <w:szCs w:val="22"/>
        </w:rPr>
        <w:t xml:space="preserve">tact. The specific request will be outlined as </w:t>
      </w:r>
      <w:r w:rsidR="00286659" w:rsidRPr="006A7EC6">
        <w:rPr>
          <w:rFonts w:asciiTheme="minorHAnsi" w:hAnsiTheme="minorHAnsi"/>
          <w:sz w:val="22"/>
          <w:szCs w:val="22"/>
        </w:rPr>
        <w:t>I</w:t>
      </w:r>
      <w:r w:rsidR="00097ED3" w:rsidRPr="006A7EC6">
        <w:rPr>
          <w:rFonts w:asciiTheme="minorHAnsi" w:hAnsiTheme="minorHAnsi"/>
          <w:sz w:val="22"/>
          <w:szCs w:val="22"/>
        </w:rPr>
        <w:t xml:space="preserve"> discuss fiscal year 2020 local funding</w:t>
      </w:r>
      <w:r w:rsidR="00624FE6" w:rsidRPr="006A7EC6">
        <w:rPr>
          <w:rFonts w:asciiTheme="minorHAnsi" w:hAnsiTheme="minorHAnsi"/>
          <w:sz w:val="22"/>
          <w:szCs w:val="22"/>
        </w:rPr>
        <w:t>.</w:t>
      </w:r>
    </w:p>
    <w:p w:rsidR="00D85946" w:rsidRPr="006A7EC6" w:rsidRDefault="00D85946" w:rsidP="00D85946">
      <w:pPr>
        <w:spacing w:after="200"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964BAE" w:rsidRPr="006A7EC6" w:rsidRDefault="00964BAE" w:rsidP="00D85946">
      <w:pPr>
        <w:spacing w:after="200" w:line="360" w:lineRule="auto"/>
        <w:contextualSpacing/>
        <w:rPr>
          <w:rFonts w:asciiTheme="minorHAnsi" w:hAnsiTheme="minorHAnsi"/>
          <w:b/>
          <w:sz w:val="22"/>
          <w:szCs w:val="22"/>
        </w:rPr>
      </w:pPr>
      <w:r w:rsidRPr="006A7EC6">
        <w:rPr>
          <w:rFonts w:asciiTheme="minorHAnsi" w:hAnsiTheme="minorHAnsi"/>
          <w:b/>
          <w:sz w:val="22"/>
          <w:szCs w:val="22"/>
        </w:rPr>
        <w:t>LOCAL FUNDING</w:t>
      </w:r>
    </w:p>
    <w:p w:rsidR="00C833BA" w:rsidRPr="006A7EC6" w:rsidRDefault="0035771C" w:rsidP="00D85946">
      <w:pPr>
        <w:spacing w:after="200" w:line="360" w:lineRule="auto"/>
        <w:contextualSpacing/>
        <w:rPr>
          <w:rFonts w:asciiTheme="minorHAnsi" w:hAnsiTheme="minorHAnsi"/>
          <w:sz w:val="22"/>
          <w:szCs w:val="22"/>
        </w:rPr>
      </w:pPr>
      <w:r w:rsidRPr="006A7EC6">
        <w:rPr>
          <w:rFonts w:asciiTheme="minorHAnsi" w:hAnsiTheme="minorHAnsi"/>
          <w:sz w:val="22"/>
          <w:szCs w:val="22"/>
        </w:rPr>
        <w:t>L</w:t>
      </w:r>
      <w:r w:rsidR="00C25E73" w:rsidRPr="006A7EC6">
        <w:rPr>
          <w:rFonts w:asciiTheme="minorHAnsi" w:hAnsiTheme="minorHAnsi"/>
          <w:sz w:val="22"/>
          <w:szCs w:val="22"/>
        </w:rPr>
        <w:t>ocal fund</w:t>
      </w:r>
      <w:r w:rsidRPr="006A7EC6">
        <w:rPr>
          <w:rFonts w:asciiTheme="minorHAnsi" w:hAnsiTheme="minorHAnsi"/>
          <w:sz w:val="22"/>
          <w:szCs w:val="22"/>
        </w:rPr>
        <w:t>ing</w:t>
      </w:r>
      <w:r w:rsidR="00C25E73" w:rsidRPr="006A7EC6">
        <w:rPr>
          <w:rFonts w:asciiTheme="minorHAnsi" w:hAnsiTheme="minorHAnsi"/>
          <w:sz w:val="22"/>
          <w:szCs w:val="22"/>
        </w:rPr>
        <w:t xml:space="preserve"> </w:t>
      </w:r>
      <w:r w:rsidR="008E0AA5" w:rsidRPr="006A7EC6">
        <w:rPr>
          <w:rFonts w:asciiTheme="minorHAnsi" w:hAnsiTheme="minorHAnsi"/>
          <w:sz w:val="22"/>
          <w:szCs w:val="22"/>
        </w:rPr>
        <w:t>represents $</w:t>
      </w:r>
      <w:r w:rsidR="00C833BA" w:rsidRPr="006A7EC6">
        <w:rPr>
          <w:rFonts w:asciiTheme="minorHAnsi" w:hAnsiTheme="minorHAnsi"/>
          <w:sz w:val="22"/>
          <w:szCs w:val="22"/>
        </w:rPr>
        <w:t>1,178,627 of the proposed budget</w:t>
      </w:r>
      <w:r w:rsidR="00286659" w:rsidRPr="006A7EC6">
        <w:rPr>
          <w:rFonts w:asciiTheme="minorHAnsi" w:hAnsiTheme="minorHAnsi"/>
          <w:sz w:val="22"/>
          <w:szCs w:val="22"/>
        </w:rPr>
        <w:t xml:space="preserve"> and would </w:t>
      </w:r>
      <w:r w:rsidR="00C833BA" w:rsidRPr="006A7EC6">
        <w:rPr>
          <w:rFonts w:asciiTheme="minorHAnsi" w:hAnsiTheme="minorHAnsi"/>
          <w:sz w:val="22"/>
          <w:szCs w:val="22"/>
        </w:rPr>
        <w:t>support 4</w:t>
      </w:r>
      <w:r w:rsidR="00845152" w:rsidRPr="006A7EC6">
        <w:rPr>
          <w:rFonts w:asciiTheme="minorHAnsi" w:hAnsiTheme="minorHAnsi"/>
          <w:sz w:val="22"/>
          <w:szCs w:val="22"/>
        </w:rPr>
        <w:t>.3</w:t>
      </w:r>
      <w:r w:rsidR="00F500DC" w:rsidRPr="006A7EC6">
        <w:rPr>
          <w:rFonts w:asciiTheme="minorHAnsi" w:hAnsiTheme="minorHAnsi"/>
          <w:sz w:val="22"/>
          <w:szCs w:val="22"/>
        </w:rPr>
        <w:t xml:space="preserve"> FTEs</w:t>
      </w:r>
      <w:r w:rsidR="00C833BA" w:rsidRPr="006A7EC6">
        <w:rPr>
          <w:rFonts w:asciiTheme="minorHAnsi" w:hAnsiTheme="minorHAnsi"/>
          <w:sz w:val="22"/>
          <w:szCs w:val="22"/>
        </w:rPr>
        <w:t xml:space="preserve"> and</w:t>
      </w:r>
      <w:r w:rsidR="00FD460F" w:rsidRPr="006A7EC6">
        <w:rPr>
          <w:rFonts w:asciiTheme="minorHAnsi" w:hAnsiTheme="minorHAnsi"/>
          <w:sz w:val="22"/>
          <w:szCs w:val="22"/>
        </w:rPr>
        <w:t xml:space="preserve"> contractual services</w:t>
      </w:r>
      <w:r w:rsidR="00737631" w:rsidRPr="006A7EC6">
        <w:rPr>
          <w:rFonts w:asciiTheme="minorHAnsi" w:hAnsiTheme="minorHAnsi"/>
          <w:sz w:val="22"/>
          <w:szCs w:val="22"/>
        </w:rPr>
        <w:t xml:space="preserve"> for</w:t>
      </w:r>
      <w:r w:rsidR="00C25E73" w:rsidRPr="006A7EC6">
        <w:rPr>
          <w:rFonts w:asciiTheme="minorHAnsi" w:hAnsiTheme="minorHAnsi"/>
          <w:sz w:val="22"/>
          <w:szCs w:val="22"/>
        </w:rPr>
        <w:t xml:space="preserve"> </w:t>
      </w:r>
      <w:r w:rsidR="00F613C3" w:rsidRPr="006A7EC6">
        <w:rPr>
          <w:rFonts w:asciiTheme="minorHAnsi" w:hAnsiTheme="minorHAnsi"/>
          <w:sz w:val="22"/>
          <w:szCs w:val="22"/>
        </w:rPr>
        <w:t xml:space="preserve">JUSTIS </w:t>
      </w:r>
      <w:r w:rsidR="003118F0" w:rsidRPr="006A7EC6">
        <w:rPr>
          <w:rFonts w:asciiTheme="minorHAnsi" w:hAnsiTheme="minorHAnsi"/>
          <w:sz w:val="22"/>
          <w:szCs w:val="22"/>
        </w:rPr>
        <w:t>operations</w:t>
      </w:r>
      <w:r w:rsidR="00C833BA" w:rsidRPr="006A7EC6">
        <w:rPr>
          <w:rFonts w:asciiTheme="minorHAnsi" w:hAnsiTheme="minorHAnsi"/>
          <w:sz w:val="22"/>
          <w:szCs w:val="22"/>
        </w:rPr>
        <w:t xml:space="preserve">. </w:t>
      </w:r>
      <w:r w:rsidR="00FD460F" w:rsidRPr="006A7EC6">
        <w:rPr>
          <w:rFonts w:asciiTheme="minorHAnsi" w:hAnsiTheme="minorHAnsi"/>
          <w:sz w:val="22"/>
          <w:szCs w:val="22"/>
        </w:rPr>
        <w:t xml:space="preserve"> </w:t>
      </w:r>
    </w:p>
    <w:p w:rsidR="00C833BA" w:rsidRPr="006A7EC6" w:rsidRDefault="00C833BA" w:rsidP="00D85946">
      <w:pPr>
        <w:spacing w:after="200" w:line="360" w:lineRule="auto"/>
        <w:contextualSpacing/>
        <w:rPr>
          <w:rFonts w:asciiTheme="minorHAnsi" w:hAnsiTheme="minorHAnsi"/>
          <w:sz w:val="22"/>
          <w:szCs w:val="22"/>
        </w:rPr>
      </w:pPr>
    </w:p>
    <w:p w:rsidR="00C82CEB" w:rsidRPr="006A7EC6" w:rsidRDefault="00A50BE1" w:rsidP="00D85946">
      <w:pPr>
        <w:spacing w:after="200" w:line="360" w:lineRule="auto"/>
        <w:contextualSpacing/>
        <w:rPr>
          <w:rFonts w:asciiTheme="minorHAnsi" w:hAnsiTheme="minorHAnsi"/>
          <w:sz w:val="22"/>
          <w:szCs w:val="22"/>
        </w:rPr>
      </w:pPr>
      <w:r w:rsidRPr="006A7EC6">
        <w:rPr>
          <w:rFonts w:asciiTheme="minorHAnsi" w:hAnsiTheme="minorHAnsi"/>
          <w:sz w:val="22"/>
          <w:szCs w:val="22"/>
        </w:rPr>
        <w:t xml:space="preserve">Additional </w:t>
      </w:r>
      <w:r w:rsidR="00091A29" w:rsidRPr="006A7EC6">
        <w:rPr>
          <w:rFonts w:asciiTheme="minorHAnsi" w:hAnsiTheme="minorHAnsi"/>
          <w:sz w:val="22"/>
          <w:szCs w:val="22"/>
        </w:rPr>
        <w:t xml:space="preserve">local </w:t>
      </w:r>
      <w:r w:rsidR="00451509" w:rsidRPr="006A7EC6">
        <w:rPr>
          <w:rFonts w:asciiTheme="minorHAnsi" w:hAnsiTheme="minorHAnsi"/>
          <w:sz w:val="22"/>
          <w:szCs w:val="22"/>
        </w:rPr>
        <w:t>funding is requested</w:t>
      </w:r>
      <w:r w:rsidR="00097ED3" w:rsidRPr="006A7EC6">
        <w:rPr>
          <w:rFonts w:asciiTheme="minorHAnsi" w:hAnsiTheme="minorHAnsi"/>
          <w:sz w:val="22"/>
          <w:szCs w:val="22"/>
        </w:rPr>
        <w:t xml:space="preserve"> to maintain JUSTIS operations, support enhancements to</w:t>
      </w:r>
      <w:r w:rsidR="00451509" w:rsidRPr="006A7EC6">
        <w:rPr>
          <w:rFonts w:asciiTheme="minorHAnsi" w:hAnsiTheme="minorHAnsi"/>
          <w:sz w:val="22"/>
          <w:szCs w:val="22"/>
        </w:rPr>
        <w:t xml:space="preserve"> the Justice Statis</w:t>
      </w:r>
      <w:r w:rsidR="00097ED3" w:rsidRPr="006A7EC6">
        <w:rPr>
          <w:rFonts w:asciiTheme="minorHAnsi" w:hAnsiTheme="minorHAnsi"/>
          <w:sz w:val="22"/>
          <w:szCs w:val="22"/>
        </w:rPr>
        <w:t>tical Analysis Tool (JSAT) and retain the services of a legal consultant</w:t>
      </w:r>
      <w:r w:rsidR="00091A29" w:rsidRPr="006A7EC6">
        <w:rPr>
          <w:rFonts w:asciiTheme="minorHAnsi" w:hAnsiTheme="minorHAnsi"/>
          <w:sz w:val="22"/>
          <w:szCs w:val="22"/>
        </w:rPr>
        <w:t xml:space="preserve">. </w:t>
      </w:r>
      <w:r w:rsidRPr="006A7EC6">
        <w:rPr>
          <w:rFonts w:asciiTheme="minorHAnsi" w:hAnsiTheme="minorHAnsi"/>
          <w:sz w:val="22"/>
          <w:szCs w:val="22"/>
        </w:rPr>
        <w:t xml:space="preserve"> </w:t>
      </w:r>
    </w:p>
    <w:p w:rsidR="00DF731C" w:rsidRPr="006A7EC6" w:rsidRDefault="00451509" w:rsidP="00D85946">
      <w:pPr>
        <w:pStyle w:val="ListParagraph"/>
        <w:numPr>
          <w:ilvl w:val="0"/>
          <w:numId w:val="21"/>
        </w:numPr>
        <w:spacing w:line="360" w:lineRule="auto"/>
        <w:rPr>
          <w:rFonts w:asciiTheme="minorHAnsi" w:eastAsiaTheme="minorHAnsi" w:hAnsiTheme="minorHAnsi"/>
        </w:rPr>
      </w:pPr>
      <w:r w:rsidRPr="006A7EC6">
        <w:rPr>
          <w:rFonts w:asciiTheme="minorHAnsi" w:hAnsiTheme="minorHAnsi"/>
        </w:rPr>
        <w:t>JUSTIS is the District’s integrated justice information system relied u</w:t>
      </w:r>
      <w:r w:rsidR="0035771C" w:rsidRPr="006A7EC6">
        <w:rPr>
          <w:rFonts w:asciiTheme="minorHAnsi" w:hAnsiTheme="minorHAnsi"/>
        </w:rPr>
        <w:t>pon by law enforcement and</w:t>
      </w:r>
      <w:r w:rsidRPr="006A7EC6">
        <w:rPr>
          <w:rFonts w:asciiTheme="minorHAnsi" w:hAnsiTheme="minorHAnsi"/>
        </w:rPr>
        <w:t xml:space="preserve"> justice agencies </w:t>
      </w:r>
      <w:r w:rsidR="0035771C" w:rsidRPr="006A7EC6">
        <w:rPr>
          <w:rFonts w:asciiTheme="minorHAnsi" w:hAnsiTheme="minorHAnsi"/>
        </w:rPr>
        <w:t xml:space="preserve">alike </w:t>
      </w:r>
      <w:r w:rsidRPr="006A7EC6">
        <w:rPr>
          <w:rFonts w:asciiTheme="minorHAnsi" w:hAnsiTheme="minorHAnsi"/>
        </w:rPr>
        <w:t>as a necessary tool to view information from multiple sources without lo</w:t>
      </w:r>
      <w:r w:rsidR="00380662" w:rsidRPr="006A7EC6">
        <w:rPr>
          <w:rFonts w:asciiTheme="minorHAnsi" w:hAnsiTheme="minorHAnsi"/>
        </w:rPr>
        <w:t>gging into multiple systems. It also allows the receipt of</w:t>
      </w:r>
      <w:r w:rsidRPr="006A7EC6">
        <w:rPr>
          <w:rFonts w:asciiTheme="minorHAnsi" w:hAnsiTheme="minorHAnsi"/>
        </w:rPr>
        <w:t xml:space="preserve"> near real-time data feeds with the information being integrated into agencies’ in-house case management systems. </w:t>
      </w:r>
      <w:r w:rsidR="00091A29" w:rsidRPr="006A7EC6">
        <w:rPr>
          <w:rFonts w:asciiTheme="minorHAnsi" w:eastAsiaTheme="minorHAnsi" w:hAnsiTheme="minorHAnsi"/>
        </w:rPr>
        <w:t>In fisca</w:t>
      </w:r>
      <w:r w:rsidR="00097ED3" w:rsidRPr="006A7EC6">
        <w:rPr>
          <w:rFonts w:asciiTheme="minorHAnsi" w:eastAsiaTheme="minorHAnsi" w:hAnsiTheme="minorHAnsi"/>
        </w:rPr>
        <w:t>l year 2019</w:t>
      </w:r>
      <w:r w:rsidR="00F500DC" w:rsidRPr="006A7EC6">
        <w:rPr>
          <w:rFonts w:asciiTheme="minorHAnsi" w:eastAsiaTheme="minorHAnsi" w:hAnsiTheme="minorHAnsi"/>
        </w:rPr>
        <w:t xml:space="preserve">, </w:t>
      </w:r>
      <w:r w:rsidR="00DF731C" w:rsidRPr="006A7EC6">
        <w:rPr>
          <w:rFonts w:asciiTheme="minorHAnsi" w:eastAsiaTheme="minorHAnsi" w:hAnsiTheme="minorHAnsi"/>
        </w:rPr>
        <w:t xml:space="preserve">in addition to </w:t>
      </w:r>
      <w:r w:rsidR="00B1594E" w:rsidRPr="006A7EC6">
        <w:rPr>
          <w:rFonts w:asciiTheme="minorHAnsi" w:eastAsiaTheme="minorHAnsi" w:hAnsiTheme="minorHAnsi"/>
        </w:rPr>
        <w:t>maintaining the informat</w:t>
      </w:r>
      <w:r w:rsidR="00162FCB" w:rsidRPr="006A7EC6">
        <w:rPr>
          <w:rFonts w:asciiTheme="minorHAnsi" w:eastAsiaTheme="minorHAnsi" w:hAnsiTheme="minorHAnsi"/>
        </w:rPr>
        <w:t>ion portal and 6 system</w:t>
      </w:r>
      <w:r w:rsidR="00022C13" w:rsidRPr="006A7EC6">
        <w:rPr>
          <w:rFonts w:asciiTheme="minorHAnsi" w:eastAsiaTheme="minorHAnsi" w:hAnsiTheme="minorHAnsi"/>
        </w:rPr>
        <w:t>-</w:t>
      </w:r>
      <w:r w:rsidR="00162FCB" w:rsidRPr="006A7EC6">
        <w:rPr>
          <w:rFonts w:asciiTheme="minorHAnsi" w:eastAsiaTheme="minorHAnsi" w:hAnsiTheme="minorHAnsi"/>
        </w:rPr>
        <w:t>to</w:t>
      </w:r>
      <w:r w:rsidR="00022C13" w:rsidRPr="006A7EC6">
        <w:rPr>
          <w:rFonts w:asciiTheme="minorHAnsi" w:eastAsiaTheme="minorHAnsi" w:hAnsiTheme="minorHAnsi"/>
        </w:rPr>
        <w:t>-</w:t>
      </w:r>
      <w:r w:rsidR="0035771C" w:rsidRPr="006A7EC6">
        <w:rPr>
          <w:rFonts w:asciiTheme="minorHAnsi" w:eastAsiaTheme="minorHAnsi" w:hAnsiTheme="minorHAnsi"/>
        </w:rPr>
        <w:t>system exchanges (which include</w:t>
      </w:r>
      <w:r w:rsidR="00162FCB" w:rsidRPr="006A7EC6">
        <w:rPr>
          <w:rFonts w:asciiTheme="minorHAnsi" w:eastAsiaTheme="minorHAnsi" w:hAnsiTheme="minorHAnsi"/>
        </w:rPr>
        <w:t xml:space="preserve"> 13 separate data</w:t>
      </w:r>
      <w:r w:rsidR="00B1594E" w:rsidRPr="006A7EC6">
        <w:rPr>
          <w:rFonts w:asciiTheme="minorHAnsi" w:eastAsiaTheme="minorHAnsi" w:hAnsiTheme="minorHAnsi"/>
        </w:rPr>
        <w:t xml:space="preserve"> feeds</w:t>
      </w:r>
      <w:r w:rsidR="0035771C" w:rsidRPr="006A7EC6">
        <w:rPr>
          <w:rFonts w:asciiTheme="minorHAnsi" w:eastAsiaTheme="minorHAnsi" w:hAnsiTheme="minorHAnsi"/>
        </w:rPr>
        <w:t>)</w:t>
      </w:r>
      <w:r w:rsidR="00B1594E" w:rsidRPr="006A7EC6">
        <w:rPr>
          <w:rFonts w:asciiTheme="minorHAnsi" w:eastAsiaTheme="minorHAnsi" w:hAnsiTheme="minorHAnsi"/>
        </w:rPr>
        <w:t xml:space="preserve">, CJCC will go live </w:t>
      </w:r>
      <w:r w:rsidR="00B1594E" w:rsidRPr="006A7EC6">
        <w:rPr>
          <w:rFonts w:asciiTheme="minorHAnsi" w:eastAsiaTheme="minorHAnsi" w:hAnsiTheme="minorHAnsi"/>
        </w:rPr>
        <w:lastRenderedPageBreak/>
        <w:t>with the Warrant Exchange Project</w:t>
      </w:r>
      <w:r w:rsidR="0035771C" w:rsidRPr="006A7EC6">
        <w:rPr>
          <w:rFonts w:asciiTheme="minorHAnsi" w:eastAsiaTheme="minorHAnsi" w:hAnsiTheme="minorHAnsi"/>
        </w:rPr>
        <w:t xml:space="preserve"> this spring</w:t>
      </w:r>
      <w:r w:rsidR="00B1594E" w:rsidRPr="006A7EC6">
        <w:rPr>
          <w:rFonts w:asciiTheme="minorHAnsi" w:eastAsiaTheme="minorHAnsi" w:hAnsiTheme="minorHAnsi"/>
        </w:rPr>
        <w:t>,</w:t>
      </w:r>
      <w:r w:rsidR="00285663" w:rsidRPr="006A7EC6">
        <w:rPr>
          <w:rFonts w:asciiTheme="minorHAnsi" w:eastAsiaTheme="minorHAnsi" w:hAnsiTheme="minorHAnsi"/>
        </w:rPr>
        <w:t xml:space="preserve"> upgrade </w:t>
      </w:r>
      <w:r w:rsidR="0035771C" w:rsidRPr="006A7EC6">
        <w:rPr>
          <w:rFonts w:asciiTheme="minorHAnsi" w:eastAsiaTheme="minorHAnsi" w:hAnsiTheme="minorHAnsi"/>
        </w:rPr>
        <w:t>all hardware and software this</w:t>
      </w:r>
      <w:r w:rsidR="00285663" w:rsidRPr="006A7EC6">
        <w:rPr>
          <w:rFonts w:asciiTheme="minorHAnsi" w:eastAsiaTheme="minorHAnsi" w:hAnsiTheme="minorHAnsi"/>
        </w:rPr>
        <w:t xml:space="preserve"> </w:t>
      </w:r>
      <w:r w:rsidR="00097ED3" w:rsidRPr="006A7EC6">
        <w:rPr>
          <w:rFonts w:asciiTheme="minorHAnsi" w:eastAsiaTheme="minorHAnsi" w:hAnsiTheme="minorHAnsi"/>
        </w:rPr>
        <w:t>s</w:t>
      </w:r>
      <w:r w:rsidR="0035771C" w:rsidRPr="006A7EC6">
        <w:rPr>
          <w:rFonts w:asciiTheme="minorHAnsi" w:eastAsiaTheme="minorHAnsi" w:hAnsiTheme="minorHAnsi"/>
        </w:rPr>
        <w:t xml:space="preserve">ummer and </w:t>
      </w:r>
      <w:r w:rsidR="00DF731C" w:rsidRPr="006A7EC6">
        <w:rPr>
          <w:rFonts w:asciiTheme="minorHAnsi" w:eastAsiaTheme="minorHAnsi" w:hAnsiTheme="minorHAnsi"/>
        </w:rPr>
        <w:t>complete an</w:t>
      </w:r>
      <w:r w:rsidR="00DF731C" w:rsidRPr="006A7EC6">
        <w:t xml:space="preserve"> independent information security and privacy assessment in furtherance of our focus on maintaining compliance with NIST-Special Publication 800-53.</w:t>
      </w:r>
      <w:r w:rsidR="00285663" w:rsidRPr="006A7EC6">
        <w:t xml:space="preserve"> In fiscal year 2020, in light of</w:t>
      </w:r>
      <w:r w:rsidR="00162FCB" w:rsidRPr="006A7EC6">
        <w:t xml:space="preserve"> the</w:t>
      </w:r>
      <w:r w:rsidR="00A81574" w:rsidRPr="006A7EC6">
        <w:t xml:space="preserve"> current proposed federal payment reductions, </w:t>
      </w:r>
      <w:r w:rsidR="00285663" w:rsidRPr="006A7EC6">
        <w:t xml:space="preserve">impending changes to the DC Superior Court’s and Metropolitan Police Department’s </w:t>
      </w:r>
      <w:r w:rsidR="0035771C" w:rsidRPr="006A7EC6">
        <w:t xml:space="preserve">records management </w:t>
      </w:r>
      <w:r w:rsidR="00285663" w:rsidRPr="006A7EC6">
        <w:t>systems,</w:t>
      </w:r>
      <w:r w:rsidR="00AF25DE" w:rsidRPr="006A7EC6">
        <w:t xml:space="preserve"> a data center transition and</w:t>
      </w:r>
      <w:r w:rsidR="00285663" w:rsidRPr="006A7EC6">
        <w:t xml:space="preserve"> the required maint</w:t>
      </w:r>
      <w:r w:rsidR="0035771C" w:rsidRPr="006A7EC6">
        <w:t>enance and enhancements</w:t>
      </w:r>
      <w:r w:rsidR="00285663" w:rsidRPr="006A7EC6">
        <w:t xml:space="preserve">, CJCC seeks </w:t>
      </w:r>
      <w:r w:rsidR="00AF25DE" w:rsidRPr="006A7EC6">
        <w:t xml:space="preserve">an additional </w:t>
      </w:r>
      <w:r w:rsidR="00285663" w:rsidRPr="006A7EC6">
        <w:t>$</w:t>
      </w:r>
      <w:r w:rsidR="00A81574" w:rsidRPr="006A7EC6">
        <w:t xml:space="preserve">463,000 </w:t>
      </w:r>
      <w:r w:rsidR="00AF25DE" w:rsidRPr="006A7EC6">
        <w:t>for JUSTIS</w:t>
      </w:r>
      <w:r w:rsidR="0035771C" w:rsidRPr="006A7EC6">
        <w:t xml:space="preserve"> operations</w:t>
      </w:r>
      <w:r w:rsidR="00A05E9D" w:rsidRPr="006A7EC6">
        <w:t>,</w:t>
      </w:r>
      <w:r w:rsidR="00AF25DE" w:rsidRPr="006A7EC6">
        <w:t xml:space="preserve"> which would be spent as follows: $345,000 </w:t>
      </w:r>
      <w:r w:rsidR="00A81574" w:rsidRPr="006A7EC6">
        <w:t xml:space="preserve">to offset </w:t>
      </w:r>
      <w:r w:rsidR="00624FE6" w:rsidRPr="006A7EC6">
        <w:t xml:space="preserve">reduced funding for </w:t>
      </w:r>
      <w:r w:rsidR="00A81574" w:rsidRPr="006A7EC6">
        <w:t>contractual services and personnel, $75,000 to cover n</w:t>
      </w:r>
      <w:r w:rsidR="00380662" w:rsidRPr="006A7EC6">
        <w:t>ew required contractual services</w:t>
      </w:r>
      <w:r w:rsidR="00A81574" w:rsidRPr="006A7EC6">
        <w:t>, and $43,000 to support the OCTO assessment and move to an OCTO data center</w:t>
      </w:r>
      <w:r w:rsidR="00950E2E" w:rsidRPr="006A7EC6">
        <w:t>.</w:t>
      </w:r>
      <w:r w:rsidR="00A81574" w:rsidRPr="006A7EC6">
        <w:t xml:space="preserve">  (</w:t>
      </w:r>
      <w:r w:rsidR="00950E2E" w:rsidRPr="006A7EC6">
        <w:t>A</w:t>
      </w:r>
      <w:r w:rsidR="00A81574" w:rsidRPr="006A7EC6">
        <w:t>t the end of fiscal year 2018, CJCC was advised by the Office of Unified Communications that CJCC’s servers would need to be moved to an OCTO data center</w:t>
      </w:r>
      <w:r w:rsidR="00950E2E" w:rsidRPr="006A7EC6">
        <w:t>.</w:t>
      </w:r>
      <w:r w:rsidR="00A81574" w:rsidRPr="006A7EC6">
        <w:t>)</w:t>
      </w:r>
    </w:p>
    <w:p w:rsidR="00451509" w:rsidRPr="006A7EC6" w:rsidRDefault="00451509" w:rsidP="00D85946">
      <w:pPr>
        <w:pStyle w:val="ListParagraph"/>
        <w:numPr>
          <w:ilvl w:val="0"/>
          <w:numId w:val="21"/>
        </w:numPr>
        <w:spacing w:line="360" w:lineRule="auto"/>
        <w:rPr>
          <w:rFonts w:asciiTheme="minorHAnsi" w:eastAsiaTheme="minorHAnsi" w:hAnsiTheme="minorHAnsi"/>
        </w:rPr>
      </w:pPr>
      <w:r w:rsidRPr="006A7EC6">
        <w:rPr>
          <w:rFonts w:asciiTheme="minorHAnsi" w:hAnsiTheme="minorHAnsi"/>
        </w:rPr>
        <w:t xml:space="preserve">The CJCC’s Statistical </w:t>
      </w:r>
      <w:r w:rsidR="00C82CEB" w:rsidRPr="006A7EC6">
        <w:rPr>
          <w:rFonts w:asciiTheme="minorHAnsi" w:hAnsiTheme="minorHAnsi"/>
        </w:rPr>
        <w:t>Analysis Center</w:t>
      </w:r>
      <w:r w:rsidR="0035771C" w:rsidRPr="006A7EC6">
        <w:rPr>
          <w:rFonts w:asciiTheme="minorHAnsi" w:hAnsiTheme="minorHAnsi"/>
        </w:rPr>
        <w:t xml:space="preserve"> </w:t>
      </w:r>
      <w:r w:rsidR="00C82CEB" w:rsidRPr="006A7EC6">
        <w:rPr>
          <w:rFonts w:asciiTheme="minorHAnsi" w:hAnsiTheme="minorHAnsi"/>
        </w:rPr>
        <w:t xml:space="preserve">is charged to provide independent research and analysis with </w:t>
      </w:r>
      <w:r w:rsidRPr="006A7EC6">
        <w:rPr>
          <w:rFonts w:asciiTheme="minorHAnsi" w:hAnsiTheme="minorHAnsi"/>
        </w:rPr>
        <w:t>the highest level of scientific rigor and objectivity in the study of criminal justice policies, programs and practices, and to identify activities that improve the administratio</w:t>
      </w:r>
      <w:r w:rsidR="002D10F0" w:rsidRPr="006A7EC6">
        <w:rPr>
          <w:rFonts w:asciiTheme="minorHAnsi" w:hAnsiTheme="minorHAnsi"/>
        </w:rPr>
        <w:t xml:space="preserve">n of justice </w:t>
      </w:r>
      <w:r w:rsidRPr="006A7EC6">
        <w:rPr>
          <w:rFonts w:asciiTheme="minorHAnsi" w:hAnsiTheme="minorHAnsi"/>
        </w:rPr>
        <w:t>and enhance policy decision-making in the Dis</w:t>
      </w:r>
      <w:r w:rsidR="00AF25DE" w:rsidRPr="006A7EC6">
        <w:rPr>
          <w:rFonts w:asciiTheme="minorHAnsi" w:hAnsiTheme="minorHAnsi"/>
        </w:rPr>
        <w:t xml:space="preserve">trict. </w:t>
      </w:r>
      <w:r w:rsidR="00624FE6" w:rsidRPr="006A7EC6">
        <w:t>On average, the SAC conducts about 20 research and analytical projects eac</w:t>
      </w:r>
      <w:r w:rsidR="0035771C" w:rsidRPr="006A7EC6">
        <w:t xml:space="preserve">h year. These projects generally </w:t>
      </w:r>
      <w:r w:rsidR="00380662" w:rsidRPr="006A7EC6">
        <w:t>require</w:t>
      </w:r>
      <w:r w:rsidR="00624FE6" w:rsidRPr="006A7EC6">
        <w:t xml:space="preserve"> numerous requests for very complex, comprehensive data, which</w:t>
      </w:r>
      <w:r w:rsidR="0035771C" w:rsidRPr="006A7EC6">
        <w:t xml:space="preserve">, at times, </w:t>
      </w:r>
      <w:r w:rsidR="00624FE6" w:rsidRPr="006A7EC6">
        <w:t>can present resource challenges for our partner agencies.</w:t>
      </w:r>
      <w:r w:rsidR="00286659" w:rsidRPr="006A7EC6">
        <w:t xml:space="preserve"> </w:t>
      </w:r>
      <w:r w:rsidR="0035771C" w:rsidRPr="006A7EC6">
        <w:t>In response to this issue, CJCC has been developing t</w:t>
      </w:r>
      <w:r w:rsidR="00AF25DE" w:rsidRPr="006A7EC6">
        <w:rPr>
          <w:rFonts w:asciiTheme="minorHAnsi" w:hAnsiTheme="minorHAnsi"/>
        </w:rPr>
        <w:t xml:space="preserve">he </w:t>
      </w:r>
      <w:r w:rsidRPr="006A7EC6">
        <w:rPr>
          <w:rFonts w:asciiTheme="minorHAnsi" w:hAnsiTheme="minorHAnsi"/>
        </w:rPr>
        <w:t>Justice Statistical Analysis Tool (JSAT)</w:t>
      </w:r>
      <w:r w:rsidR="002D10F0" w:rsidRPr="006A7EC6">
        <w:rPr>
          <w:rFonts w:asciiTheme="minorHAnsi" w:hAnsiTheme="minorHAnsi"/>
        </w:rPr>
        <w:t xml:space="preserve"> </w:t>
      </w:r>
      <w:r w:rsidR="0035771C" w:rsidRPr="006A7EC6">
        <w:rPr>
          <w:rFonts w:asciiTheme="minorHAnsi" w:hAnsiTheme="minorHAnsi"/>
        </w:rPr>
        <w:t>which is being designed</w:t>
      </w:r>
      <w:r w:rsidR="00AF25DE" w:rsidRPr="006A7EC6">
        <w:rPr>
          <w:rFonts w:asciiTheme="minorHAnsi" w:hAnsiTheme="minorHAnsi"/>
        </w:rPr>
        <w:t xml:space="preserve"> </w:t>
      </w:r>
      <w:r w:rsidR="007413DE" w:rsidRPr="006A7EC6">
        <w:rPr>
          <w:rFonts w:asciiTheme="minorHAnsi" w:hAnsiTheme="minorHAnsi"/>
        </w:rPr>
        <w:t>to facilitate the seamless and efficient interchange of information necessary to conduct regular system-wide anal</w:t>
      </w:r>
      <w:r w:rsidR="002D10F0" w:rsidRPr="006A7EC6">
        <w:rPr>
          <w:rFonts w:asciiTheme="minorHAnsi" w:hAnsiTheme="minorHAnsi"/>
        </w:rPr>
        <w:t xml:space="preserve">ysis </w:t>
      </w:r>
      <w:r w:rsidR="007413DE" w:rsidRPr="006A7EC6">
        <w:rPr>
          <w:rFonts w:asciiTheme="minorHAnsi" w:hAnsiTheme="minorHAnsi"/>
        </w:rPr>
        <w:t xml:space="preserve">to </w:t>
      </w:r>
      <w:r w:rsidR="0035771C" w:rsidRPr="006A7EC6">
        <w:rPr>
          <w:rFonts w:asciiTheme="minorHAnsi" w:hAnsiTheme="minorHAnsi"/>
        </w:rPr>
        <w:t xml:space="preserve">inform </w:t>
      </w:r>
      <w:r w:rsidR="007413DE" w:rsidRPr="006A7EC6">
        <w:rPr>
          <w:rFonts w:asciiTheme="minorHAnsi" w:hAnsiTheme="minorHAnsi"/>
        </w:rPr>
        <w:t xml:space="preserve">policies and practices. </w:t>
      </w:r>
      <w:r w:rsidR="00AF25DE" w:rsidRPr="006A7EC6">
        <w:rPr>
          <w:rFonts w:asciiTheme="minorHAnsi" w:hAnsiTheme="minorHAnsi"/>
        </w:rPr>
        <w:t xml:space="preserve">In fiscal year 2018, CJCC received $400,000 </w:t>
      </w:r>
      <w:r w:rsidR="0035771C" w:rsidRPr="006A7EC6">
        <w:rPr>
          <w:rFonts w:asciiTheme="minorHAnsi" w:hAnsiTheme="minorHAnsi"/>
        </w:rPr>
        <w:t xml:space="preserve">in local funding </w:t>
      </w:r>
      <w:r w:rsidR="00AF25DE" w:rsidRPr="006A7EC6">
        <w:rPr>
          <w:rFonts w:asciiTheme="minorHAnsi" w:hAnsiTheme="minorHAnsi"/>
        </w:rPr>
        <w:t>to support the development of JSAT. The Phase I minimum viable product was launched September 2018</w:t>
      </w:r>
      <w:r w:rsidR="00A05E9D" w:rsidRPr="006A7EC6">
        <w:rPr>
          <w:rFonts w:asciiTheme="minorHAnsi" w:hAnsiTheme="minorHAnsi"/>
        </w:rPr>
        <w:t>,</w:t>
      </w:r>
      <w:r w:rsidR="00AF25DE" w:rsidRPr="006A7EC6">
        <w:rPr>
          <w:rFonts w:asciiTheme="minorHAnsi" w:hAnsiTheme="minorHAnsi"/>
        </w:rPr>
        <w:t xml:space="preserve"> and the Phase II rollout of the enterprise functionality will </w:t>
      </w:r>
      <w:r w:rsidR="0035771C" w:rsidRPr="006A7EC6">
        <w:rPr>
          <w:rFonts w:asciiTheme="minorHAnsi" w:hAnsiTheme="minorHAnsi"/>
        </w:rPr>
        <w:t xml:space="preserve">start with CJCC’s principals this month. The </w:t>
      </w:r>
      <w:r w:rsidR="00AF25DE" w:rsidRPr="006A7EC6">
        <w:rPr>
          <w:rFonts w:asciiTheme="minorHAnsi" w:hAnsiTheme="minorHAnsi"/>
        </w:rPr>
        <w:t xml:space="preserve">launch of the </w:t>
      </w:r>
      <w:r w:rsidR="00380662" w:rsidRPr="006A7EC6">
        <w:rPr>
          <w:rFonts w:asciiTheme="minorHAnsi" w:hAnsiTheme="minorHAnsi"/>
        </w:rPr>
        <w:t>public-</w:t>
      </w:r>
      <w:r w:rsidRPr="006A7EC6">
        <w:rPr>
          <w:rFonts w:asciiTheme="minorHAnsi" w:hAnsiTheme="minorHAnsi"/>
        </w:rPr>
        <w:t>facing portal for justice system-wide data and analysis</w:t>
      </w:r>
      <w:r w:rsidR="00AF25DE" w:rsidRPr="006A7EC6">
        <w:rPr>
          <w:rFonts w:asciiTheme="minorHAnsi" w:hAnsiTheme="minorHAnsi"/>
        </w:rPr>
        <w:t xml:space="preserve"> </w:t>
      </w:r>
      <w:r w:rsidR="0035771C" w:rsidRPr="006A7EC6">
        <w:rPr>
          <w:rFonts w:asciiTheme="minorHAnsi" w:hAnsiTheme="minorHAnsi"/>
        </w:rPr>
        <w:t xml:space="preserve">will follow and occur </w:t>
      </w:r>
      <w:r w:rsidR="00AF25DE" w:rsidRPr="006A7EC6">
        <w:rPr>
          <w:rFonts w:asciiTheme="minorHAnsi" w:hAnsiTheme="minorHAnsi"/>
        </w:rPr>
        <w:t>within the nex</w:t>
      </w:r>
      <w:r w:rsidR="0035771C" w:rsidRPr="006A7EC6">
        <w:rPr>
          <w:rFonts w:asciiTheme="minorHAnsi" w:hAnsiTheme="minorHAnsi"/>
        </w:rPr>
        <w:t xml:space="preserve">t few </w:t>
      </w:r>
      <w:r w:rsidR="00AF25DE" w:rsidRPr="006A7EC6">
        <w:rPr>
          <w:rFonts w:asciiTheme="minorHAnsi" w:hAnsiTheme="minorHAnsi"/>
        </w:rPr>
        <w:t>months</w:t>
      </w:r>
      <w:r w:rsidRPr="006A7EC6">
        <w:rPr>
          <w:rFonts w:asciiTheme="minorHAnsi" w:hAnsiTheme="minorHAnsi"/>
        </w:rPr>
        <w:t xml:space="preserve">. </w:t>
      </w:r>
      <w:r w:rsidR="00AF25DE" w:rsidRPr="006A7EC6">
        <w:rPr>
          <w:rFonts w:asciiTheme="minorHAnsi" w:hAnsiTheme="minorHAnsi"/>
        </w:rPr>
        <w:t>In fiscal year 2020, CJCC is requesting $</w:t>
      </w:r>
      <w:r w:rsidR="00B91535" w:rsidRPr="006A7EC6">
        <w:rPr>
          <w:rFonts w:asciiTheme="minorHAnsi" w:hAnsiTheme="minorHAnsi"/>
        </w:rPr>
        <w:t xml:space="preserve">250,000 to support </w:t>
      </w:r>
      <w:r w:rsidR="00DA3232" w:rsidRPr="006A7EC6">
        <w:rPr>
          <w:rFonts w:asciiTheme="minorHAnsi" w:hAnsiTheme="minorHAnsi"/>
        </w:rPr>
        <w:t>the establishment o</w:t>
      </w:r>
      <w:r w:rsidR="00AF25DE" w:rsidRPr="006A7EC6">
        <w:rPr>
          <w:rFonts w:asciiTheme="minorHAnsi" w:hAnsiTheme="minorHAnsi"/>
        </w:rPr>
        <w:t>f data feeds with age</w:t>
      </w:r>
      <w:r w:rsidR="00B91535" w:rsidRPr="006A7EC6">
        <w:rPr>
          <w:rFonts w:asciiTheme="minorHAnsi" w:hAnsiTheme="minorHAnsi"/>
        </w:rPr>
        <w:t xml:space="preserve">ncies and </w:t>
      </w:r>
      <w:r w:rsidR="00DA3232" w:rsidRPr="006A7EC6">
        <w:rPr>
          <w:rFonts w:asciiTheme="minorHAnsi" w:hAnsiTheme="minorHAnsi"/>
        </w:rPr>
        <w:t xml:space="preserve">ongoing </w:t>
      </w:r>
      <w:r w:rsidR="00AF25DE" w:rsidRPr="006A7EC6">
        <w:rPr>
          <w:rFonts w:asciiTheme="minorHAnsi" w:hAnsiTheme="minorHAnsi"/>
        </w:rPr>
        <w:t xml:space="preserve">maintenance of the </w:t>
      </w:r>
      <w:r w:rsidR="00DA3232" w:rsidRPr="006A7EC6">
        <w:rPr>
          <w:rFonts w:asciiTheme="minorHAnsi" w:hAnsiTheme="minorHAnsi"/>
        </w:rPr>
        <w:t xml:space="preserve">JSAT </w:t>
      </w:r>
      <w:r w:rsidR="00AF25DE" w:rsidRPr="006A7EC6">
        <w:rPr>
          <w:rFonts w:asciiTheme="minorHAnsi" w:hAnsiTheme="minorHAnsi"/>
        </w:rPr>
        <w:t>platform</w:t>
      </w:r>
      <w:r w:rsidR="00A05E9D" w:rsidRPr="006A7EC6">
        <w:rPr>
          <w:rFonts w:asciiTheme="minorHAnsi" w:hAnsiTheme="minorHAnsi"/>
        </w:rPr>
        <w:t>,</w:t>
      </w:r>
      <w:r w:rsidR="00AF25DE" w:rsidRPr="006A7EC6">
        <w:rPr>
          <w:rFonts w:asciiTheme="minorHAnsi" w:hAnsiTheme="minorHAnsi"/>
        </w:rPr>
        <w:t xml:space="preserve"> which includes web services and help desk support</w:t>
      </w:r>
      <w:r w:rsidR="00B91535" w:rsidRPr="006A7EC6">
        <w:rPr>
          <w:rFonts w:asciiTheme="minorHAnsi" w:hAnsiTheme="minorHAnsi"/>
        </w:rPr>
        <w:t>.</w:t>
      </w:r>
    </w:p>
    <w:p w:rsidR="00605BE0" w:rsidRPr="006A7EC6" w:rsidRDefault="00B91535" w:rsidP="00D85946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/>
          <w:b/>
        </w:rPr>
      </w:pPr>
      <w:r w:rsidRPr="006A7EC6">
        <w:rPr>
          <w:rFonts w:asciiTheme="minorHAnsi" w:hAnsiTheme="minorHAnsi"/>
        </w:rPr>
        <w:t xml:space="preserve">Over the past few years, CJCC has been engaged in a myriad of complex information sharing and research projects </w:t>
      </w:r>
      <w:r w:rsidR="00A05E9D" w:rsidRPr="006A7EC6">
        <w:rPr>
          <w:rFonts w:asciiTheme="minorHAnsi" w:hAnsiTheme="minorHAnsi"/>
        </w:rPr>
        <w:t xml:space="preserve">that </w:t>
      </w:r>
      <w:r w:rsidRPr="006A7EC6">
        <w:rPr>
          <w:rFonts w:asciiTheme="minorHAnsi" w:hAnsiTheme="minorHAnsi"/>
        </w:rPr>
        <w:t>have required the engagement of legal counsel. In light of the agency’</w:t>
      </w:r>
      <w:r w:rsidR="00204E9D" w:rsidRPr="006A7EC6">
        <w:rPr>
          <w:rFonts w:asciiTheme="minorHAnsi" w:hAnsiTheme="minorHAnsi"/>
        </w:rPr>
        <w:t xml:space="preserve">s ongoing </w:t>
      </w:r>
      <w:r w:rsidR="00204E9D" w:rsidRPr="006A7EC6">
        <w:rPr>
          <w:rFonts w:asciiTheme="minorHAnsi" w:hAnsiTheme="minorHAnsi"/>
        </w:rPr>
        <w:lastRenderedPageBreak/>
        <w:t xml:space="preserve">need to develop interagency agreements and respond to system-wide issues that require in-house legal counsel, CJCC seeks $99,600 to retain </w:t>
      </w:r>
      <w:r w:rsidR="00380662" w:rsidRPr="006A7EC6">
        <w:rPr>
          <w:rFonts w:asciiTheme="minorHAnsi" w:hAnsiTheme="minorHAnsi"/>
        </w:rPr>
        <w:t xml:space="preserve">contracted </w:t>
      </w:r>
      <w:r w:rsidR="00204E9D" w:rsidRPr="006A7EC6">
        <w:rPr>
          <w:rFonts w:asciiTheme="minorHAnsi" w:hAnsiTheme="minorHAnsi"/>
        </w:rPr>
        <w:t xml:space="preserve">legal services. </w:t>
      </w:r>
      <w:r w:rsidRPr="006A7EC6">
        <w:rPr>
          <w:rFonts w:asciiTheme="minorHAnsi" w:hAnsiTheme="minorHAnsi"/>
        </w:rPr>
        <w:t xml:space="preserve">  </w:t>
      </w:r>
      <w:r w:rsidR="00C60159" w:rsidRPr="006A7EC6">
        <w:rPr>
          <w:rFonts w:asciiTheme="minorHAnsi" w:hAnsiTheme="minorHAnsi"/>
        </w:rPr>
        <w:t xml:space="preserve"> </w:t>
      </w:r>
    </w:p>
    <w:p w:rsidR="00964BAE" w:rsidRPr="006A7EC6" w:rsidRDefault="00964BAE" w:rsidP="00D8594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A7EC6">
        <w:rPr>
          <w:rFonts w:asciiTheme="minorHAnsi" w:hAnsiTheme="minorHAnsi"/>
          <w:b/>
          <w:sz w:val="22"/>
          <w:szCs w:val="22"/>
        </w:rPr>
        <w:t>INTRADISTRICT</w:t>
      </w:r>
    </w:p>
    <w:p w:rsidR="00AB5B6F" w:rsidRPr="006A7EC6" w:rsidRDefault="00AB5B6F" w:rsidP="00D8594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A7EC6">
        <w:rPr>
          <w:rFonts w:asciiTheme="minorHAnsi" w:hAnsiTheme="minorHAnsi"/>
          <w:sz w:val="22"/>
          <w:szCs w:val="22"/>
        </w:rPr>
        <w:t>Lastl</w:t>
      </w:r>
      <w:r w:rsidR="00DB0DFC" w:rsidRPr="006A7EC6">
        <w:rPr>
          <w:rFonts w:asciiTheme="minorHAnsi" w:hAnsiTheme="minorHAnsi"/>
          <w:sz w:val="22"/>
          <w:szCs w:val="22"/>
        </w:rPr>
        <w:t>y, the proposed fiscal year 2020</w:t>
      </w:r>
      <w:r w:rsidRPr="006A7EC6">
        <w:rPr>
          <w:rFonts w:asciiTheme="minorHAnsi" w:hAnsiTheme="minorHAnsi"/>
          <w:sz w:val="22"/>
          <w:szCs w:val="22"/>
        </w:rPr>
        <w:t xml:space="preserve"> budget includes an intra-district </w:t>
      </w:r>
      <w:r w:rsidR="00737631" w:rsidRPr="006A7EC6">
        <w:rPr>
          <w:rFonts w:asciiTheme="minorHAnsi" w:hAnsiTheme="minorHAnsi"/>
          <w:sz w:val="22"/>
          <w:szCs w:val="22"/>
        </w:rPr>
        <w:t xml:space="preserve">request </w:t>
      </w:r>
      <w:r w:rsidR="00845152" w:rsidRPr="006A7EC6">
        <w:rPr>
          <w:rFonts w:asciiTheme="minorHAnsi" w:hAnsiTheme="minorHAnsi"/>
          <w:sz w:val="22"/>
          <w:szCs w:val="22"/>
        </w:rPr>
        <w:t xml:space="preserve">for </w:t>
      </w:r>
      <w:r w:rsidR="00DB0DFC" w:rsidRPr="006A7EC6">
        <w:rPr>
          <w:rFonts w:asciiTheme="minorHAnsi" w:hAnsiTheme="minorHAnsi"/>
          <w:sz w:val="22"/>
          <w:szCs w:val="22"/>
        </w:rPr>
        <w:t>$117,000</w:t>
      </w:r>
      <w:r w:rsidRPr="006A7EC6">
        <w:rPr>
          <w:rFonts w:asciiTheme="minorHAnsi" w:hAnsiTheme="minorHAnsi"/>
          <w:sz w:val="22"/>
          <w:szCs w:val="22"/>
        </w:rPr>
        <w:t>. These funds</w:t>
      </w:r>
      <w:r w:rsidR="00495E8E" w:rsidRPr="006A7EC6">
        <w:rPr>
          <w:rFonts w:asciiTheme="minorHAnsi" w:hAnsiTheme="minorHAnsi"/>
          <w:sz w:val="22"/>
          <w:szCs w:val="22"/>
        </w:rPr>
        <w:t xml:space="preserve"> support</w:t>
      </w:r>
      <w:r w:rsidR="004F3B65" w:rsidRPr="006A7EC6">
        <w:rPr>
          <w:rFonts w:asciiTheme="minorHAnsi" w:hAnsiTheme="minorHAnsi"/>
          <w:sz w:val="22"/>
          <w:szCs w:val="22"/>
        </w:rPr>
        <w:t xml:space="preserve"> the juvenile justice compliance monitoring functions</w:t>
      </w:r>
      <w:r w:rsidRPr="006A7EC6">
        <w:rPr>
          <w:rFonts w:asciiTheme="minorHAnsi" w:hAnsiTheme="minorHAnsi"/>
          <w:sz w:val="22"/>
          <w:szCs w:val="22"/>
        </w:rPr>
        <w:t xml:space="preserve"> housed within </w:t>
      </w:r>
      <w:r w:rsidR="00737631" w:rsidRPr="006A7EC6">
        <w:rPr>
          <w:rFonts w:asciiTheme="minorHAnsi" w:hAnsiTheme="minorHAnsi"/>
          <w:sz w:val="22"/>
          <w:szCs w:val="22"/>
        </w:rPr>
        <w:t xml:space="preserve">the </w:t>
      </w:r>
      <w:r w:rsidRPr="006A7EC6">
        <w:rPr>
          <w:rFonts w:asciiTheme="minorHAnsi" w:hAnsiTheme="minorHAnsi"/>
          <w:sz w:val="22"/>
          <w:szCs w:val="22"/>
        </w:rPr>
        <w:t>CJCC</w:t>
      </w:r>
      <w:r w:rsidR="00DB0DFC" w:rsidRPr="006A7EC6">
        <w:rPr>
          <w:rFonts w:asciiTheme="minorHAnsi" w:hAnsiTheme="minorHAnsi"/>
          <w:sz w:val="22"/>
          <w:szCs w:val="22"/>
        </w:rPr>
        <w:t xml:space="preserve"> ($87,000</w:t>
      </w:r>
      <w:r w:rsidR="004B381E" w:rsidRPr="006A7EC6">
        <w:rPr>
          <w:rFonts w:asciiTheme="minorHAnsi" w:hAnsiTheme="minorHAnsi"/>
          <w:sz w:val="22"/>
          <w:szCs w:val="22"/>
        </w:rPr>
        <w:t xml:space="preserve">) </w:t>
      </w:r>
      <w:r w:rsidR="002D3C13" w:rsidRPr="006A7EC6">
        <w:rPr>
          <w:rFonts w:asciiTheme="minorHAnsi" w:hAnsiTheme="minorHAnsi"/>
          <w:sz w:val="22"/>
          <w:szCs w:val="22"/>
        </w:rPr>
        <w:t xml:space="preserve">and the </w:t>
      </w:r>
      <w:r w:rsidR="00DA3232" w:rsidRPr="006A7EC6">
        <w:rPr>
          <w:rFonts w:asciiTheme="minorHAnsi" w:hAnsiTheme="minorHAnsi"/>
          <w:sz w:val="22"/>
          <w:szCs w:val="22"/>
        </w:rPr>
        <w:t xml:space="preserve">federal National Criminal History Improvement Program grant funded </w:t>
      </w:r>
      <w:r w:rsidR="00380662" w:rsidRPr="006A7EC6">
        <w:rPr>
          <w:rFonts w:asciiTheme="minorHAnsi" w:hAnsiTheme="minorHAnsi"/>
          <w:i/>
          <w:sz w:val="22"/>
          <w:szCs w:val="22"/>
        </w:rPr>
        <w:t>Disposition Modernization Project</w:t>
      </w:r>
      <w:r w:rsidR="00DB0DFC" w:rsidRPr="006A7EC6">
        <w:rPr>
          <w:rFonts w:asciiTheme="minorHAnsi" w:hAnsiTheme="minorHAnsi"/>
          <w:sz w:val="22"/>
          <w:szCs w:val="22"/>
        </w:rPr>
        <w:t xml:space="preserve"> ($30</w:t>
      </w:r>
      <w:r w:rsidR="002D3C13" w:rsidRPr="006A7EC6">
        <w:rPr>
          <w:rFonts w:asciiTheme="minorHAnsi" w:hAnsiTheme="minorHAnsi"/>
          <w:sz w:val="22"/>
          <w:szCs w:val="22"/>
        </w:rPr>
        <w:t>,000</w:t>
      </w:r>
      <w:r w:rsidR="004B381E" w:rsidRPr="006A7EC6">
        <w:rPr>
          <w:rFonts w:asciiTheme="minorHAnsi" w:hAnsiTheme="minorHAnsi"/>
          <w:sz w:val="22"/>
          <w:szCs w:val="22"/>
        </w:rPr>
        <w:t>)</w:t>
      </w:r>
      <w:r w:rsidR="005B0087" w:rsidRPr="006A7EC6">
        <w:rPr>
          <w:rFonts w:asciiTheme="minorHAnsi" w:hAnsiTheme="minorHAnsi"/>
          <w:sz w:val="22"/>
          <w:szCs w:val="22"/>
        </w:rPr>
        <w:t>.</w:t>
      </w:r>
    </w:p>
    <w:p w:rsidR="00DB0DFC" w:rsidRPr="006A7EC6" w:rsidRDefault="00DB0DFC" w:rsidP="00D85946">
      <w:pPr>
        <w:spacing w:line="360" w:lineRule="auto"/>
        <w:rPr>
          <w:sz w:val="22"/>
          <w:szCs w:val="22"/>
        </w:rPr>
      </w:pPr>
    </w:p>
    <w:p w:rsidR="00286659" w:rsidRPr="006A7EC6" w:rsidRDefault="00286659" w:rsidP="00D85946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6A7EC6">
        <w:rPr>
          <w:rFonts w:asciiTheme="minorHAnsi" w:hAnsiTheme="minorHAnsi"/>
          <w:b/>
          <w:sz w:val="22"/>
          <w:szCs w:val="22"/>
          <w:u w:val="single"/>
        </w:rPr>
        <w:t>CONCLUSION</w:t>
      </w:r>
    </w:p>
    <w:p w:rsidR="00DF731C" w:rsidRPr="006A7EC6" w:rsidRDefault="00DB0DFC" w:rsidP="00D85946">
      <w:pPr>
        <w:spacing w:line="360" w:lineRule="auto"/>
        <w:rPr>
          <w:rFonts w:asciiTheme="minorHAnsi" w:hAnsiTheme="minorHAnsi"/>
          <w:sz w:val="22"/>
          <w:szCs w:val="22"/>
        </w:rPr>
      </w:pPr>
      <w:r w:rsidRPr="006A7EC6">
        <w:rPr>
          <w:rFonts w:asciiTheme="minorHAnsi" w:hAnsiTheme="minorHAnsi"/>
          <w:sz w:val="22"/>
          <w:szCs w:val="22"/>
        </w:rPr>
        <w:t xml:space="preserve">Before I conclude my testimony, </w:t>
      </w:r>
      <w:r w:rsidR="00DF731C" w:rsidRPr="006A7EC6">
        <w:rPr>
          <w:rFonts w:asciiTheme="minorHAnsi" w:hAnsiTheme="minorHAnsi"/>
          <w:sz w:val="22"/>
          <w:szCs w:val="22"/>
        </w:rPr>
        <w:t xml:space="preserve">I’d </w:t>
      </w:r>
      <w:r w:rsidRPr="006A7EC6">
        <w:rPr>
          <w:rFonts w:asciiTheme="minorHAnsi" w:hAnsiTheme="minorHAnsi"/>
          <w:sz w:val="22"/>
          <w:szCs w:val="22"/>
        </w:rPr>
        <w:t>also like t</w:t>
      </w:r>
      <w:r w:rsidR="00DA3232" w:rsidRPr="006A7EC6">
        <w:rPr>
          <w:rFonts w:asciiTheme="minorHAnsi" w:hAnsiTheme="minorHAnsi"/>
          <w:sz w:val="22"/>
          <w:szCs w:val="22"/>
        </w:rPr>
        <w:t xml:space="preserve">o take this opportunity to note that </w:t>
      </w:r>
      <w:r w:rsidRPr="006A7EC6">
        <w:rPr>
          <w:rFonts w:asciiTheme="minorHAnsi" w:hAnsiTheme="minorHAnsi"/>
          <w:sz w:val="22"/>
          <w:szCs w:val="22"/>
        </w:rPr>
        <w:t xml:space="preserve">CJCC </w:t>
      </w:r>
      <w:r w:rsidR="00DA3232" w:rsidRPr="006A7EC6">
        <w:rPr>
          <w:rFonts w:asciiTheme="minorHAnsi" w:hAnsiTheme="minorHAnsi"/>
          <w:sz w:val="22"/>
          <w:szCs w:val="22"/>
        </w:rPr>
        <w:t xml:space="preserve">takes </w:t>
      </w:r>
      <w:r w:rsidRPr="006A7EC6">
        <w:rPr>
          <w:rFonts w:asciiTheme="minorHAnsi" w:hAnsiTheme="minorHAnsi"/>
          <w:sz w:val="22"/>
          <w:szCs w:val="22"/>
        </w:rPr>
        <w:t>complying with the District’s SBE requirements</w:t>
      </w:r>
      <w:r w:rsidR="00DA3232" w:rsidRPr="006A7EC6">
        <w:rPr>
          <w:rFonts w:asciiTheme="minorHAnsi" w:hAnsiTheme="minorHAnsi"/>
          <w:sz w:val="22"/>
          <w:szCs w:val="22"/>
        </w:rPr>
        <w:t xml:space="preserve"> seriously</w:t>
      </w:r>
      <w:r w:rsidRPr="006A7EC6">
        <w:rPr>
          <w:rFonts w:asciiTheme="minorHAnsi" w:hAnsiTheme="minorHAnsi"/>
          <w:sz w:val="22"/>
          <w:szCs w:val="22"/>
        </w:rPr>
        <w:t>. In fact, CJC</w:t>
      </w:r>
      <w:r w:rsidR="00286659" w:rsidRPr="006A7EC6">
        <w:rPr>
          <w:rFonts w:asciiTheme="minorHAnsi" w:hAnsiTheme="minorHAnsi"/>
          <w:sz w:val="22"/>
          <w:szCs w:val="22"/>
        </w:rPr>
        <w:t xml:space="preserve">C’s Special Assistant </w:t>
      </w:r>
      <w:r w:rsidRPr="006A7EC6">
        <w:rPr>
          <w:rFonts w:asciiTheme="minorHAnsi" w:hAnsiTheme="minorHAnsi"/>
          <w:sz w:val="22"/>
          <w:szCs w:val="22"/>
        </w:rPr>
        <w:t>track</w:t>
      </w:r>
      <w:r w:rsidR="00286659" w:rsidRPr="006A7EC6">
        <w:rPr>
          <w:rFonts w:asciiTheme="minorHAnsi" w:hAnsiTheme="minorHAnsi"/>
          <w:sz w:val="22"/>
          <w:szCs w:val="22"/>
        </w:rPr>
        <w:t>s</w:t>
      </w:r>
      <w:r w:rsidRPr="006A7EC6">
        <w:rPr>
          <w:rFonts w:asciiTheme="minorHAnsi" w:hAnsiTheme="minorHAnsi"/>
          <w:sz w:val="22"/>
          <w:szCs w:val="22"/>
        </w:rPr>
        <w:t xml:space="preserve"> the agency’s</w:t>
      </w:r>
      <w:r w:rsidR="00DF731C" w:rsidRPr="006A7EC6">
        <w:rPr>
          <w:rFonts w:asciiTheme="minorHAnsi" w:hAnsiTheme="minorHAnsi"/>
          <w:sz w:val="22"/>
          <w:szCs w:val="22"/>
        </w:rPr>
        <w:t xml:space="preserve"> SBE expenditures </w:t>
      </w:r>
      <w:r w:rsidR="00286659" w:rsidRPr="006A7EC6">
        <w:rPr>
          <w:rFonts w:asciiTheme="minorHAnsi" w:hAnsiTheme="minorHAnsi"/>
          <w:sz w:val="22"/>
          <w:szCs w:val="22"/>
        </w:rPr>
        <w:t>with support fro</w:t>
      </w:r>
      <w:r w:rsidR="00DA3232" w:rsidRPr="006A7EC6">
        <w:rPr>
          <w:rFonts w:asciiTheme="minorHAnsi" w:hAnsiTheme="minorHAnsi"/>
          <w:sz w:val="22"/>
          <w:szCs w:val="22"/>
        </w:rPr>
        <w:t xml:space="preserve">m our Agency Fiscal Officer. Regular </w:t>
      </w:r>
      <w:r w:rsidR="00286659" w:rsidRPr="006A7EC6">
        <w:rPr>
          <w:rFonts w:asciiTheme="minorHAnsi" w:hAnsiTheme="minorHAnsi"/>
          <w:sz w:val="22"/>
          <w:szCs w:val="22"/>
        </w:rPr>
        <w:t>updates are provided</w:t>
      </w:r>
      <w:r w:rsidR="00DA3232" w:rsidRPr="006A7EC6">
        <w:rPr>
          <w:rFonts w:asciiTheme="minorHAnsi" w:hAnsiTheme="minorHAnsi"/>
          <w:sz w:val="22"/>
          <w:szCs w:val="22"/>
        </w:rPr>
        <w:t xml:space="preserve"> during CJCC’s</w:t>
      </w:r>
      <w:r w:rsidRPr="006A7EC6">
        <w:rPr>
          <w:rFonts w:asciiTheme="minorHAnsi" w:hAnsiTheme="minorHAnsi"/>
          <w:sz w:val="22"/>
          <w:szCs w:val="22"/>
        </w:rPr>
        <w:t xml:space="preserve"> budget and finance meetings. Unfortunately, </w:t>
      </w:r>
      <w:r w:rsidR="00DF731C" w:rsidRPr="006A7EC6">
        <w:rPr>
          <w:rFonts w:asciiTheme="minorHAnsi" w:hAnsiTheme="minorHAnsi"/>
          <w:sz w:val="22"/>
          <w:szCs w:val="22"/>
        </w:rPr>
        <w:t xml:space="preserve">CJCC </w:t>
      </w:r>
      <w:r w:rsidRPr="006A7EC6">
        <w:rPr>
          <w:rFonts w:asciiTheme="minorHAnsi" w:hAnsiTheme="minorHAnsi"/>
          <w:sz w:val="22"/>
          <w:szCs w:val="22"/>
        </w:rPr>
        <w:t xml:space="preserve">has been erroneously deemed </w:t>
      </w:r>
      <w:r w:rsidR="00DF731C" w:rsidRPr="006A7EC6">
        <w:rPr>
          <w:rFonts w:asciiTheme="minorHAnsi" w:hAnsiTheme="minorHAnsi"/>
          <w:sz w:val="22"/>
          <w:szCs w:val="22"/>
        </w:rPr>
        <w:t>to be less than 100% compliant for the past two years</w:t>
      </w:r>
      <w:r w:rsidR="00DF731C" w:rsidRPr="006A7EC6">
        <w:rPr>
          <w:rFonts w:asciiTheme="minorHAnsi" w:hAnsiTheme="minorHAnsi"/>
          <w:iCs/>
          <w:sz w:val="22"/>
          <w:szCs w:val="22"/>
        </w:rPr>
        <w:t xml:space="preserve"> even though we</w:t>
      </w:r>
      <w:r w:rsidRPr="006A7EC6">
        <w:rPr>
          <w:rFonts w:asciiTheme="minorHAnsi" w:hAnsiTheme="minorHAnsi"/>
          <w:iCs/>
          <w:sz w:val="22"/>
          <w:szCs w:val="22"/>
        </w:rPr>
        <w:t xml:space="preserve"> have</w:t>
      </w:r>
      <w:r w:rsidR="00DF731C" w:rsidRPr="006A7EC6">
        <w:rPr>
          <w:rFonts w:asciiTheme="minorHAnsi" w:hAnsiTheme="minorHAnsi"/>
          <w:iCs/>
          <w:sz w:val="22"/>
          <w:szCs w:val="22"/>
        </w:rPr>
        <w:t xml:space="preserve"> exceeded our goal both years</w:t>
      </w:r>
      <w:r w:rsidR="00DF731C" w:rsidRPr="006A7EC6">
        <w:rPr>
          <w:rFonts w:asciiTheme="minorHAnsi" w:hAnsiTheme="minorHAnsi"/>
          <w:sz w:val="22"/>
          <w:szCs w:val="22"/>
        </w:rPr>
        <w:t>.</w:t>
      </w:r>
    </w:p>
    <w:p w:rsidR="00DF731C" w:rsidRPr="006A7EC6" w:rsidRDefault="00DF731C" w:rsidP="00D85946">
      <w:pPr>
        <w:spacing w:line="360" w:lineRule="auto"/>
        <w:rPr>
          <w:rFonts w:asciiTheme="minorHAnsi" w:hAnsiTheme="minorHAnsi"/>
          <w:sz w:val="22"/>
          <w:szCs w:val="22"/>
        </w:rPr>
      </w:pPr>
      <w:r w:rsidRPr="006A7EC6">
        <w:rPr>
          <w:rFonts w:asciiTheme="minorHAnsi" w:hAnsiTheme="minorHAnsi"/>
          <w:sz w:val="22"/>
          <w:szCs w:val="22"/>
        </w:rPr>
        <w:t> </w:t>
      </w:r>
    </w:p>
    <w:p w:rsidR="00D85946" w:rsidRPr="006A7EC6" w:rsidRDefault="00D85946" w:rsidP="00D85946">
      <w:pPr>
        <w:spacing w:line="360" w:lineRule="auto"/>
        <w:rPr>
          <w:rFonts w:asciiTheme="minorHAnsi" w:hAnsiTheme="minorHAnsi"/>
          <w:sz w:val="22"/>
          <w:szCs w:val="22"/>
        </w:rPr>
      </w:pPr>
      <w:r w:rsidRPr="006A7EC6">
        <w:rPr>
          <w:rFonts w:asciiTheme="minorHAnsi" w:hAnsiTheme="minorHAnsi"/>
          <w:sz w:val="22"/>
          <w:szCs w:val="22"/>
        </w:rPr>
        <w:t>CJCC’s fiscal year</w:t>
      </w:r>
      <w:r w:rsidR="00DF731C" w:rsidRPr="006A7EC6">
        <w:rPr>
          <w:rFonts w:asciiTheme="minorHAnsi" w:hAnsiTheme="minorHAnsi"/>
          <w:sz w:val="22"/>
          <w:szCs w:val="22"/>
        </w:rPr>
        <w:t xml:space="preserve"> 2017 goal was $473,555.55</w:t>
      </w:r>
      <w:r w:rsidRPr="006A7EC6">
        <w:rPr>
          <w:rFonts w:asciiTheme="minorHAnsi" w:hAnsiTheme="minorHAnsi"/>
          <w:sz w:val="22"/>
          <w:szCs w:val="22"/>
        </w:rPr>
        <w:t xml:space="preserve"> and </w:t>
      </w:r>
      <w:r w:rsidR="00DB0DFC" w:rsidRPr="006A7EC6">
        <w:rPr>
          <w:rFonts w:asciiTheme="minorHAnsi" w:hAnsiTheme="minorHAnsi"/>
          <w:sz w:val="22"/>
          <w:szCs w:val="22"/>
        </w:rPr>
        <w:t xml:space="preserve">$556,662.58 </w:t>
      </w:r>
      <w:r w:rsidRPr="006A7EC6">
        <w:rPr>
          <w:rFonts w:asciiTheme="minorHAnsi" w:hAnsiTheme="minorHAnsi"/>
          <w:sz w:val="22"/>
          <w:szCs w:val="22"/>
        </w:rPr>
        <w:t xml:space="preserve">was actually </w:t>
      </w:r>
      <w:r w:rsidR="00DA3232" w:rsidRPr="006A7EC6">
        <w:rPr>
          <w:rFonts w:asciiTheme="minorHAnsi" w:hAnsiTheme="minorHAnsi"/>
          <w:sz w:val="22"/>
          <w:szCs w:val="22"/>
        </w:rPr>
        <w:t xml:space="preserve">spent </w:t>
      </w:r>
      <w:r w:rsidR="00DB0DFC" w:rsidRPr="006A7EC6">
        <w:rPr>
          <w:rFonts w:asciiTheme="minorHAnsi" w:hAnsiTheme="minorHAnsi"/>
          <w:sz w:val="22"/>
          <w:szCs w:val="22"/>
        </w:rPr>
        <w:t xml:space="preserve">with </w:t>
      </w:r>
      <w:r w:rsidRPr="006A7EC6">
        <w:rPr>
          <w:rFonts w:asciiTheme="minorHAnsi" w:hAnsiTheme="minorHAnsi"/>
          <w:sz w:val="22"/>
          <w:szCs w:val="22"/>
        </w:rPr>
        <w:t>SBE’s</w:t>
      </w:r>
      <w:r w:rsidR="00A05E9D" w:rsidRPr="006A7EC6">
        <w:rPr>
          <w:rFonts w:asciiTheme="minorHAnsi" w:hAnsiTheme="minorHAnsi"/>
          <w:sz w:val="22"/>
          <w:szCs w:val="22"/>
        </w:rPr>
        <w:t>,</w:t>
      </w:r>
      <w:r w:rsidRPr="006A7EC6">
        <w:rPr>
          <w:rFonts w:asciiTheme="minorHAnsi" w:hAnsiTheme="minorHAnsi"/>
          <w:sz w:val="22"/>
          <w:szCs w:val="22"/>
        </w:rPr>
        <w:t xml:space="preserve"> yet we were deemed</w:t>
      </w:r>
      <w:r w:rsidR="00DF731C" w:rsidRPr="006A7EC6">
        <w:rPr>
          <w:rFonts w:asciiTheme="minorHAnsi" w:hAnsiTheme="minorHAnsi"/>
          <w:sz w:val="22"/>
          <w:szCs w:val="22"/>
        </w:rPr>
        <w:t xml:space="preserve"> 78.04% compliant</w:t>
      </w:r>
      <w:r w:rsidRPr="006A7EC6">
        <w:rPr>
          <w:rFonts w:asciiTheme="minorHAnsi" w:hAnsiTheme="minorHAnsi"/>
          <w:sz w:val="22"/>
          <w:szCs w:val="22"/>
        </w:rPr>
        <w:t>.</w:t>
      </w:r>
      <w:r w:rsidR="00DF731C" w:rsidRPr="006A7EC6">
        <w:rPr>
          <w:rFonts w:asciiTheme="minorHAnsi" w:hAnsiTheme="minorHAnsi"/>
          <w:sz w:val="22"/>
          <w:szCs w:val="22"/>
        </w:rPr>
        <w:t xml:space="preserve"> </w:t>
      </w:r>
      <w:r w:rsidRPr="006A7EC6">
        <w:rPr>
          <w:rFonts w:asciiTheme="minorHAnsi" w:hAnsiTheme="minorHAnsi"/>
          <w:sz w:val="22"/>
          <w:szCs w:val="22"/>
        </w:rPr>
        <w:t xml:space="preserve"> Our fiscal year 2018 </w:t>
      </w:r>
      <w:r w:rsidR="00DF731C" w:rsidRPr="006A7EC6">
        <w:rPr>
          <w:rFonts w:asciiTheme="minorHAnsi" w:hAnsiTheme="minorHAnsi"/>
          <w:sz w:val="22"/>
          <w:szCs w:val="22"/>
        </w:rPr>
        <w:t>goal was $945,923.92</w:t>
      </w:r>
      <w:r w:rsidRPr="006A7EC6">
        <w:rPr>
          <w:rFonts w:asciiTheme="minorHAnsi" w:hAnsiTheme="minorHAnsi"/>
          <w:sz w:val="22"/>
          <w:szCs w:val="22"/>
        </w:rPr>
        <w:t xml:space="preserve"> and $1,123,302.38 was ultimately spent</w:t>
      </w:r>
      <w:r w:rsidR="00A05E9D" w:rsidRPr="006A7EC6">
        <w:rPr>
          <w:rFonts w:asciiTheme="minorHAnsi" w:hAnsiTheme="minorHAnsi"/>
          <w:sz w:val="22"/>
          <w:szCs w:val="22"/>
        </w:rPr>
        <w:t>,</w:t>
      </w:r>
      <w:r w:rsidRPr="006A7EC6">
        <w:rPr>
          <w:rFonts w:asciiTheme="minorHAnsi" w:hAnsiTheme="minorHAnsi"/>
          <w:sz w:val="22"/>
          <w:szCs w:val="22"/>
        </w:rPr>
        <w:t xml:space="preserve"> but </w:t>
      </w:r>
      <w:r w:rsidR="00DF731C" w:rsidRPr="006A7EC6">
        <w:rPr>
          <w:rFonts w:asciiTheme="minorHAnsi" w:hAnsiTheme="minorHAnsi"/>
          <w:sz w:val="22"/>
          <w:szCs w:val="22"/>
        </w:rPr>
        <w:t xml:space="preserve">we were </w:t>
      </w:r>
      <w:r w:rsidRPr="006A7EC6">
        <w:rPr>
          <w:rFonts w:asciiTheme="minorHAnsi" w:hAnsiTheme="minorHAnsi"/>
          <w:sz w:val="22"/>
          <w:szCs w:val="22"/>
        </w:rPr>
        <w:t xml:space="preserve">deemed </w:t>
      </w:r>
      <w:r w:rsidR="00DF731C" w:rsidRPr="006A7EC6">
        <w:rPr>
          <w:rFonts w:asciiTheme="minorHAnsi" w:hAnsiTheme="minorHAnsi"/>
          <w:sz w:val="22"/>
          <w:szCs w:val="22"/>
        </w:rPr>
        <w:t>91.37% compliant</w:t>
      </w:r>
      <w:r w:rsidRPr="006A7EC6">
        <w:rPr>
          <w:rFonts w:asciiTheme="minorHAnsi" w:hAnsiTheme="minorHAnsi"/>
          <w:sz w:val="22"/>
          <w:szCs w:val="22"/>
        </w:rPr>
        <w:t xml:space="preserve">. DSLBD </w:t>
      </w:r>
      <w:r w:rsidR="00286659" w:rsidRPr="006A7EC6">
        <w:rPr>
          <w:rFonts w:asciiTheme="minorHAnsi" w:hAnsiTheme="minorHAnsi"/>
          <w:sz w:val="22"/>
          <w:szCs w:val="22"/>
        </w:rPr>
        <w:t xml:space="preserve">has been apprised </w:t>
      </w:r>
      <w:r w:rsidRPr="006A7EC6">
        <w:rPr>
          <w:rFonts w:asciiTheme="minorHAnsi" w:hAnsiTheme="minorHAnsi"/>
          <w:sz w:val="22"/>
          <w:szCs w:val="22"/>
        </w:rPr>
        <w:t>of the discrepancy</w:t>
      </w:r>
      <w:r w:rsidR="00380662" w:rsidRPr="006A7EC6">
        <w:rPr>
          <w:rFonts w:asciiTheme="minorHAnsi" w:hAnsiTheme="minorHAnsi"/>
          <w:sz w:val="22"/>
          <w:szCs w:val="22"/>
        </w:rPr>
        <w:t>, h</w:t>
      </w:r>
      <w:r w:rsidR="00DA3232" w:rsidRPr="006A7EC6">
        <w:rPr>
          <w:rFonts w:asciiTheme="minorHAnsi" w:hAnsiTheme="minorHAnsi"/>
          <w:sz w:val="22"/>
          <w:szCs w:val="22"/>
        </w:rPr>
        <w:t xml:space="preserve">owever, </w:t>
      </w:r>
      <w:r w:rsidR="00DF731C" w:rsidRPr="006A7EC6">
        <w:rPr>
          <w:rFonts w:asciiTheme="minorHAnsi" w:hAnsiTheme="minorHAnsi"/>
          <w:sz w:val="22"/>
          <w:szCs w:val="22"/>
        </w:rPr>
        <w:t xml:space="preserve">no process </w:t>
      </w:r>
      <w:r w:rsidR="00DA3232" w:rsidRPr="006A7EC6">
        <w:rPr>
          <w:rFonts w:asciiTheme="minorHAnsi" w:hAnsiTheme="minorHAnsi"/>
          <w:sz w:val="22"/>
          <w:szCs w:val="22"/>
        </w:rPr>
        <w:t>appears to exist</w:t>
      </w:r>
      <w:r w:rsidR="00DF731C" w:rsidRPr="006A7EC6">
        <w:rPr>
          <w:rFonts w:asciiTheme="minorHAnsi" w:hAnsiTheme="minorHAnsi"/>
          <w:sz w:val="22"/>
          <w:szCs w:val="22"/>
        </w:rPr>
        <w:t xml:space="preserve"> to officially request an audit or otherwise correct the record.</w:t>
      </w:r>
      <w:r w:rsidRPr="006A7EC6">
        <w:rPr>
          <w:rFonts w:asciiTheme="minorHAnsi" w:hAnsiTheme="minorHAnsi"/>
          <w:sz w:val="22"/>
          <w:szCs w:val="22"/>
        </w:rPr>
        <w:t xml:space="preserve"> Again, CJCC takes compliance with the SBE requirements seriously</w:t>
      </w:r>
      <w:r w:rsidR="00A05E9D" w:rsidRPr="006A7EC6">
        <w:rPr>
          <w:rFonts w:asciiTheme="minorHAnsi" w:hAnsiTheme="minorHAnsi"/>
          <w:sz w:val="22"/>
          <w:szCs w:val="22"/>
        </w:rPr>
        <w:t>,</w:t>
      </w:r>
      <w:r w:rsidRPr="006A7EC6">
        <w:rPr>
          <w:rFonts w:asciiTheme="minorHAnsi" w:hAnsiTheme="minorHAnsi"/>
          <w:sz w:val="22"/>
          <w:szCs w:val="22"/>
        </w:rPr>
        <w:t xml:space="preserve"> and it is an i</w:t>
      </w:r>
      <w:r w:rsidR="00DA3232" w:rsidRPr="006A7EC6">
        <w:rPr>
          <w:rFonts w:asciiTheme="minorHAnsi" w:hAnsiTheme="minorHAnsi"/>
          <w:sz w:val="22"/>
          <w:szCs w:val="22"/>
        </w:rPr>
        <w:t>mportant</w:t>
      </w:r>
      <w:r w:rsidRPr="006A7EC6">
        <w:rPr>
          <w:rFonts w:asciiTheme="minorHAnsi" w:hAnsiTheme="minorHAnsi"/>
          <w:sz w:val="22"/>
          <w:szCs w:val="22"/>
        </w:rPr>
        <w:t xml:space="preserve"> part </w:t>
      </w:r>
      <w:r w:rsidR="00DA3232" w:rsidRPr="006A7EC6">
        <w:rPr>
          <w:rFonts w:asciiTheme="minorHAnsi" w:hAnsiTheme="minorHAnsi"/>
          <w:sz w:val="22"/>
          <w:szCs w:val="22"/>
        </w:rPr>
        <w:t>of the</w:t>
      </w:r>
      <w:r w:rsidR="00CF3CA0" w:rsidRPr="006A7EC6">
        <w:rPr>
          <w:rFonts w:asciiTheme="minorHAnsi" w:hAnsiTheme="minorHAnsi"/>
          <w:sz w:val="22"/>
          <w:szCs w:val="22"/>
        </w:rPr>
        <w:t xml:space="preserve"> review of the</w:t>
      </w:r>
      <w:r w:rsidR="00DA3232" w:rsidRPr="006A7EC6">
        <w:rPr>
          <w:rFonts w:asciiTheme="minorHAnsi" w:hAnsiTheme="minorHAnsi"/>
          <w:sz w:val="22"/>
          <w:szCs w:val="22"/>
        </w:rPr>
        <w:t xml:space="preserve"> </w:t>
      </w:r>
      <w:r w:rsidRPr="006A7EC6">
        <w:rPr>
          <w:rFonts w:asciiTheme="minorHAnsi" w:hAnsiTheme="minorHAnsi"/>
          <w:sz w:val="22"/>
          <w:szCs w:val="22"/>
        </w:rPr>
        <w:t xml:space="preserve">agency’s budget and expenditures. </w:t>
      </w:r>
    </w:p>
    <w:p w:rsidR="00972560" w:rsidRPr="006A7EC6" w:rsidRDefault="00972560" w:rsidP="00D8594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654C0" w:rsidRPr="006A7EC6" w:rsidRDefault="00CF3CA0" w:rsidP="00D8594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A7EC6">
        <w:rPr>
          <w:rFonts w:asciiTheme="minorHAnsi" w:hAnsiTheme="minorHAnsi"/>
          <w:sz w:val="22"/>
          <w:szCs w:val="22"/>
        </w:rPr>
        <w:t>Thank you for</w:t>
      </w:r>
      <w:r w:rsidR="00E75C94" w:rsidRPr="006A7EC6">
        <w:rPr>
          <w:rFonts w:asciiTheme="minorHAnsi" w:hAnsiTheme="minorHAnsi"/>
          <w:sz w:val="22"/>
          <w:szCs w:val="22"/>
        </w:rPr>
        <w:t xml:space="preserve"> the</w:t>
      </w:r>
      <w:r w:rsidR="00D654C0" w:rsidRPr="006A7EC6">
        <w:rPr>
          <w:rFonts w:asciiTheme="minorHAnsi" w:hAnsiTheme="minorHAnsi"/>
          <w:sz w:val="22"/>
          <w:szCs w:val="22"/>
        </w:rPr>
        <w:t xml:space="preserve"> opportunity to testify today</w:t>
      </w:r>
      <w:r w:rsidR="00E75C94" w:rsidRPr="006A7EC6">
        <w:rPr>
          <w:rFonts w:asciiTheme="minorHAnsi" w:hAnsiTheme="minorHAnsi"/>
          <w:sz w:val="22"/>
          <w:szCs w:val="22"/>
        </w:rPr>
        <w:t xml:space="preserve"> about the agency’s operations and budget</w:t>
      </w:r>
      <w:r w:rsidR="00D654C0" w:rsidRPr="006A7EC6">
        <w:rPr>
          <w:rFonts w:asciiTheme="minorHAnsi" w:hAnsiTheme="minorHAnsi"/>
          <w:sz w:val="22"/>
          <w:szCs w:val="22"/>
        </w:rPr>
        <w:t xml:space="preserve">. </w:t>
      </w:r>
      <w:r w:rsidR="006517F7" w:rsidRPr="006A7EC6">
        <w:rPr>
          <w:rFonts w:asciiTheme="minorHAnsi" w:hAnsiTheme="minorHAnsi"/>
          <w:sz w:val="22"/>
          <w:szCs w:val="22"/>
        </w:rPr>
        <w:t>Chairman Allen</w:t>
      </w:r>
      <w:r w:rsidRPr="006A7EC6">
        <w:rPr>
          <w:rFonts w:asciiTheme="minorHAnsi" w:hAnsiTheme="minorHAnsi"/>
          <w:sz w:val="22"/>
          <w:szCs w:val="22"/>
        </w:rPr>
        <w:t xml:space="preserve">, I appreciate </w:t>
      </w:r>
      <w:r w:rsidR="006517F7" w:rsidRPr="006A7EC6">
        <w:rPr>
          <w:rFonts w:asciiTheme="minorHAnsi" w:hAnsiTheme="minorHAnsi"/>
          <w:sz w:val="22"/>
          <w:szCs w:val="22"/>
        </w:rPr>
        <w:t xml:space="preserve">your continued leadership in and support of CJCC. </w:t>
      </w:r>
      <w:r w:rsidR="00D654C0" w:rsidRPr="006A7EC6">
        <w:rPr>
          <w:rFonts w:asciiTheme="minorHAnsi" w:hAnsiTheme="minorHAnsi"/>
          <w:sz w:val="22"/>
          <w:szCs w:val="22"/>
        </w:rPr>
        <w:t xml:space="preserve">I </w:t>
      </w:r>
      <w:r w:rsidR="00E75C94" w:rsidRPr="006A7EC6">
        <w:rPr>
          <w:rFonts w:asciiTheme="minorHAnsi" w:hAnsiTheme="minorHAnsi"/>
          <w:sz w:val="22"/>
          <w:szCs w:val="22"/>
        </w:rPr>
        <w:t>am prepared to respond</w:t>
      </w:r>
      <w:r w:rsidR="00B40F47" w:rsidRPr="006A7EC6">
        <w:rPr>
          <w:rFonts w:asciiTheme="minorHAnsi" w:hAnsiTheme="minorHAnsi"/>
          <w:sz w:val="22"/>
          <w:szCs w:val="22"/>
        </w:rPr>
        <w:t xml:space="preserve"> to any questions </w:t>
      </w:r>
      <w:r w:rsidR="00D654C0" w:rsidRPr="006A7EC6">
        <w:rPr>
          <w:rFonts w:asciiTheme="minorHAnsi" w:hAnsiTheme="minorHAnsi"/>
          <w:sz w:val="22"/>
          <w:szCs w:val="22"/>
        </w:rPr>
        <w:t>you may have.</w:t>
      </w:r>
    </w:p>
    <w:sectPr w:rsidR="00D654C0" w:rsidRPr="006A7EC6" w:rsidSect="003064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28" w:rsidRDefault="00683628">
      <w:r>
        <w:separator/>
      </w:r>
    </w:p>
  </w:endnote>
  <w:endnote w:type="continuationSeparator" w:id="0">
    <w:p w:rsidR="00683628" w:rsidRDefault="0068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Svty Two ITCTT Book">
    <w:altName w:val="Bodoni Svty Two ITCTT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B3" w:rsidRDefault="00547B2E" w:rsidP="002E53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8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38B3" w:rsidRDefault="003E38B3" w:rsidP="002E53B4">
    <w:pPr>
      <w:pStyle w:val="Footer"/>
      <w:ind w:right="360"/>
    </w:pPr>
  </w:p>
  <w:p w:rsidR="0074189A" w:rsidRDefault="0074189A"/>
  <w:p w:rsidR="0074189A" w:rsidRDefault="007418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B3" w:rsidRDefault="00547B2E" w:rsidP="002E53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8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4D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38B3" w:rsidRDefault="003E38B3" w:rsidP="002E53B4">
    <w:pPr>
      <w:pStyle w:val="Footer"/>
      <w:ind w:right="360"/>
    </w:pPr>
    <w:r>
      <w:t>______________________________________________</w:t>
    </w:r>
    <w:r w:rsidR="00E62D2A">
      <w:t>_____________________________</w:t>
    </w:r>
  </w:p>
  <w:p w:rsidR="003E38B3" w:rsidRPr="00A775A7" w:rsidRDefault="00964BAE" w:rsidP="002E53B4">
    <w:pPr>
      <w:pStyle w:val="Footer"/>
      <w:ind w:right="360"/>
      <w:rPr>
        <w:rFonts w:asciiTheme="minorHAnsi" w:hAnsiTheme="minorHAnsi"/>
      </w:rPr>
    </w:pPr>
    <w:r>
      <w:rPr>
        <w:rFonts w:asciiTheme="minorHAnsi" w:hAnsiTheme="minorHAnsi"/>
      </w:rPr>
      <w:t xml:space="preserve">CJCC Budget Hearing (FY </w:t>
    </w:r>
    <w:r w:rsidR="00A05E9D">
      <w:rPr>
        <w:rFonts w:asciiTheme="minorHAnsi" w:hAnsiTheme="minorHAnsi"/>
      </w:rPr>
      <w:t>2020</w:t>
    </w:r>
    <w:r w:rsidR="003E38B3" w:rsidRPr="00A775A7">
      <w:rPr>
        <w:rFonts w:asciiTheme="minorHAnsi" w:hAnsiTheme="minorHAnsi"/>
      </w:rPr>
      <w:t>)</w:t>
    </w:r>
  </w:p>
  <w:p w:rsidR="0074189A" w:rsidRDefault="0074189A"/>
  <w:p w:rsidR="0074189A" w:rsidRDefault="007418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28" w:rsidRDefault="00683628">
      <w:r>
        <w:separator/>
      </w:r>
    </w:p>
  </w:footnote>
  <w:footnote w:type="continuationSeparator" w:id="0">
    <w:p w:rsidR="00683628" w:rsidRDefault="0068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B3" w:rsidRDefault="00547B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8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38B3" w:rsidRDefault="003E38B3">
    <w:pPr>
      <w:pStyle w:val="Header"/>
      <w:ind w:right="360"/>
    </w:pPr>
  </w:p>
  <w:p w:rsidR="0074189A" w:rsidRDefault="0074189A"/>
  <w:p w:rsidR="0074189A" w:rsidRDefault="007418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B3" w:rsidRPr="004D188B" w:rsidRDefault="003E38B3" w:rsidP="002C2D05">
    <w:pPr>
      <w:pBdr>
        <w:bottom w:val="single" w:sz="4" w:space="1" w:color="auto"/>
      </w:pBdr>
      <w:rPr>
        <w:rFonts w:ascii="Latha" w:hAnsi="Latha" w:cs="Latha"/>
      </w:rPr>
    </w:pPr>
    <w:r w:rsidRPr="004D188B">
      <w:rPr>
        <w:rFonts w:ascii="Latha" w:hAnsi="Latha" w:cs="Latha"/>
      </w:rPr>
      <w:object w:dxaOrig="19513" w:dyaOrig="15388" w14:anchorId="01B03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45pt" o:ole="">
          <v:imagedata r:id="rId1" o:title="" gain="61604f" blacklevel="1966f"/>
        </v:shape>
        <o:OLEObject Type="Embed" ProgID="MSPhotoEd.3" ShapeID="_x0000_i1025" DrawAspect="Content" ObjectID="_1616594758" r:id="rId2"/>
      </w:object>
    </w:r>
  </w:p>
  <w:p w:rsidR="003E38B3" w:rsidRPr="004D188B" w:rsidRDefault="003E38B3" w:rsidP="002C2D05">
    <w:pPr>
      <w:pBdr>
        <w:bottom w:val="single" w:sz="4" w:space="1" w:color="auto"/>
      </w:pBdr>
      <w:rPr>
        <w:rFonts w:ascii="Latha" w:hAnsi="Latha" w:cs="Latha"/>
      </w:rPr>
    </w:pPr>
  </w:p>
  <w:p w:rsidR="003E38B3" w:rsidRPr="004D188B" w:rsidRDefault="003E38B3" w:rsidP="002C2D05">
    <w:pPr>
      <w:pBdr>
        <w:bottom w:val="single" w:sz="4" w:space="1" w:color="auto"/>
      </w:pBdr>
      <w:rPr>
        <w:rFonts w:ascii="Latha" w:hAnsi="Latha" w:cs="Latha"/>
      </w:rPr>
    </w:pPr>
  </w:p>
  <w:p w:rsidR="003E38B3" w:rsidRDefault="003E38B3">
    <w:pPr>
      <w:pStyle w:val="Header"/>
      <w:ind w:right="360"/>
    </w:pPr>
  </w:p>
  <w:p w:rsidR="0074189A" w:rsidRDefault="0074189A"/>
  <w:p w:rsidR="0074189A" w:rsidRDefault="007418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B3" w:rsidRDefault="003E38B3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5A5"/>
    <w:multiLevelType w:val="hybridMultilevel"/>
    <w:tmpl w:val="F76A5428"/>
    <w:lvl w:ilvl="0" w:tplc="E1EA4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EC8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41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6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7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43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C7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60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07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771E1A"/>
    <w:multiLevelType w:val="multilevel"/>
    <w:tmpl w:val="EE9A0FBA"/>
    <w:lvl w:ilvl="0">
      <w:start w:val="1"/>
      <w:numFmt w:val="decimal"/>
      <w:pStyle w:val="1bullet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7735E29"/>
    <w:multiLevelType w:val="hybridMultilevel"/>
    <w:tmpl w:val="2D28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0DE5"/>
    <w:multiLevelType w:val="hybridMultilevel"/>
    <w:tmpl w:val="8B02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2580"/>
    <w:multiLevelType w:val="hybridMultilevel"/>
    <w:tmpl w:val="06B8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23C26"/>
    <w:multiLevelType w:val="hybridMultilevel"/>
    <w:tmpl w:val="6FFEDB06"/>
    <w:lvl w:ilvl="0" w:tplc="4B36C78A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426D31"/>
    <w:multiLevelType w:val="hybridMultilevel"/>
    <w:tmpl w:val="A0DA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A1E96"/>
    <w:multiLevelType w:val="hybridMultilevel"/>
    <w:tmpl w:val="3FDEB50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3F98656D"/>
    <w:multiLevelType w:val="hybridMultilevel"/>
    <w:tmpl w:val="01567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A5000"/>
    <w:multiLevelType w:val="hybridMultilevel"/>
    <w:tmpl w:val="962EDFC2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501E684E"/>
    <w:multiLevelType w:val="hybridMultilevel"/>
    <w:tmpl w:val="AAB08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64016"/>
    <w:multiLevelType w:val="hybridMultilevel"/>
    <w:tmpl w:val="F628EA84"/>
    <w:lvl w:ilvl="0" w:tplc="7236F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3E26F8"/>
    <w:multiLevelType w:val="hybridMultilevel"/>
    <w:tmpl w:val="4CDAC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94910"/>
    <w:multiLevelType w:val="hybridMultilevel"/>
    <w:tmpl w:val="8FAA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E6502"/>
    <w:multiLevelType w:val="hybridMultilevel"/>
    <w:tmpl w:val="7C44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11E91"/>
    <w:multiLevelType w:val="hybridMultilevel"/>
    <w:tmpl w:val="CBF4E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F778B"/>
    <w:multiLevelType w:val="hybridMultilevel"/>
    <w:tmpl w:val="2E06042E"/>
    <w:lvl w:ilvl="0" w:tplc="D79032D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6E51C96"/>
    <w:multiLevelType w:val="hybridMultilevel"/>
    <w:tmpl w:val="95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5141D"/>
    <w:multiLevelType w:val="hybridMultilevel"/>
    <w:tmpl w:val="B0DC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20153"/>
    <w:multiLevelType w:val="hybridMultilevel"/>
    <w:tmpl w:val="353A5F40"/>
    <w:lvl w:ilvl="0" w:tplc="5502A63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F0812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atha" w:eastAsia="Times New Roman" w:hAnsi="Latha" w:cs="Lath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C6045E3"/>
    <w:multiLevelType w:val="hybridMultilevel"/>
    <w:tmpl w:val="C4A6A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67E51"/>
    <w:multiLevelType w:val="hybridMultilevel"/>
    <w:tmpl w:val="8506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0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5"/>
  </w:num>
  <w:num w:numId="10">
    <w:abstractNumId w:val="15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13"/>
  </w:num>
  <w:num w:numId="19">
    <w:abstractNumId w:val="19"/>
  </w:num>
  <w:num w:numId="20">
    <w:abstractNumId w:val="17"/>
  </w:num>
  <w:num w:numId="21">
    <w:abstractNumId w:val="21"/>
  </w:num>
  <w:num w:numId="2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3F"/>
    <w:rsid w:val="00005505"/>
    <w:rsid w:val="0000692C"/>
    <w:rsid w:val="00014926"/>
    <w:rsid w:val="000170C6"/>
    <w:rsid w:val="0002005F"/>
    <w:rsid w:val="000209FA"/>
    <w:rsid w:val="00022C13"/>
    <w:rsid w:val="00035620"/>
    <w:rsid w:val="00062BFF"/>
    <w:rsid w:val="00062C67"/>
    <w:rsid w:val="00064F77"/>
    <w:rsid w:val="00072C0D"/>
    <w:rsid w:val="00073BC3"/>
    <w:rsid w:val="000778C6"/>
    <w:rsid w:val="00086E17"/>
    <w:rsid w:val="0009007F"/>
    <w:rsid w:val="00090290"/>
    <w:rsid w:val="00090721"/>
    <w:rsid w:val="00090C02"/>
    <w:rsid w:val="00091A29"/>
    <w:rsid w:val="00097ED3"/>
    <w:rsid w:val="000A152E"/>
    <w:rsid w:val="000A1A82"/>
    <w:rsid w:val="000A1C38"/>
    <w:rsid w:val="000A1C42"/>
    <w:rsid w:val="000A4254"/>
    <w:rsid w:val="000B23E8"/>
    <w:rsid w:val="000C257F"/>
    <w:rsid w:val="000C33A6"/>
    <w:rsid w:val="000C7C4B"/>
    <w:rsid w:val="000D1C19"/>
    <w:rsid w:val="000E5D47"/>
    <w:rsid w:val="000F0188"/>
    <w:rsid w:val="000F352A"/>
    <w:rsid w:val="000F7DAA"/>
    <w:rsid w:val="001012B9"/>
    <w:rsid w:val="0010218C"/>
    <w:rsid w:val="00104970"/>
    <w:rsid w:val="00110FD8"/>
    <w:rsid w:val="0011293F"/>
    <w:rsid w:val="00115322"/>
    <w:rsid w:val="001178DE"/>
    <w:rsid w:val="00121310"/>
    <w:rsid w:val="0012385F"/>
    <w:rsid w:val="00127127"/>
    <w:rsid w:val="00135B68"/>
    <w:rsid w:val="001370BF"/>
    <w:rsid w:val="00137109"/>
    <w:rsid w:val="00142841"/>
    <w:rsid w:val="0014402A"/>
    <w:rsid w:val="00144392"/>
    <w:rsid w:val="00147604"/>
    <w:rsid w:val="00150685"/>
    <w:rsid w:val="0015328C"/>
    <w:rsid w:val="00153648"/>
    <w:rsid w:val="0016288F"/>
    <w:rsid w:val="00162FCB"/>
    <w:rsid w:val="00166F51"/>
    <w:rsid w:val="00170771"/>
    <w:rsid w:val="0017212B"/>
    <w:rsid w:val="00177141"/>
    <w:rsid w:val="00184A42"/>
    <w:rsid w:val="00184AB3"/>
    <w:rsid w:val="00197974"/>
    <w:rsid w:val="001A0BD9"/>
    <w:rsid w:val="001B0C36"/>
    <w:rsid w:val="001B1515"/>
    <w:rsid w:val="001B36A6"/>
    <w:rsid w:val="001B4019"/>
    <w:rsid w:val="001B6D75"/>
    <w:rsid w:val="001C00FB"/>
    <w:rsid w:val="001C1F9C"/>
    <w:rsid w:val="001C3F8B"/>
    <w:rsid w:val="001C6110"/>
    <w:rsid w:val="001D0379"/>
    <w:rsid w:val="001D0EB2"/>
    <w:rsid w:val="001D24BB"/>
    <w:rsid w:val="001D24DA"/>
    <w:rsid w:val="001D29E8"/>
    <w:rsid w:val="001D30C4"/>
    <w:rsid w:val="001D31B4"/>
    <w:rsid w:val="001D4089"/>
    <w:rsid w:val="001D72EC"/>
    <w:rsid w:val="001E2B4D"/>
    <w:rsid w:val="001F0B32"/>
    <w:rsid w:val="001F1ADD"/>
    <w:rsid w:val="001F3497"/>
    <w:rsid w:val="001F388F"/>
    <w:rsid w:val="001F3C7A"/>
    <w:rsid w:val="001F3F0C"/>
    <w:rsid w:val="002009C8"/>
    <w:rsid w:val="00204E9D"/>
    <w:rsid w:val="002056A3"/>
    <w:rsid w:val="00206101"/>
    <w:rsid w:val="00217A37"/>
    <w:rsid w:val="00221189"/>
    <w:rsid w:val="00223BE2"/>
    <w:rsid w:val="00225843"/>
    <w:rsid w:val="0023276E"/>
    <w:rsid w:val="00240325"/>
    <w:rsid w:val="002456BE"/>
    <w:rsid w:val="0024724A"/>
    <w:rsid w:val="002500EE"/>
    <w:rsid w:val="00251EE1"/>
    <w:rsid w:val="00253155"/>
    <w:rsid w:val="00255C7C"/>
    <w:rsid w:val="00257267"/>
    <w:rsid w:val="0026348B"/>
    <w:rsid w:val="00263702"/>
    <w:rsid w:val="00267C5B"/>
    <w:rsid w:val="00270376"/>
    <w:rsid w:val="0027739F"/>
    <w:rsid w:val="002802FA"/>
    <w:rsid w:val="00280E34"/>
    <w:rsid w:val="00285663"/>
    <w:rsid w:val="00286051"/>
    <w:rsid w:val="00286659"/>
    <w:rsid w:val="0028678F"/>
    <w:rsid w:val="00293DC1"/>
    <w:rsid w:val="00294008"/>
    <w:rsid w:val="00296E7A"/>
    <w:rsid w:val="002A5768"/>
    <w:rsid w:val="002A623E"/>
    <w:rsid w:val="002B06EF"/>
    <w:rsid w:val="002C1A01"/>
    <w:rsid w:val="002C2D05"/>
    <w:rsid w:val="002C605C"/>
    <w:rsid w:val="002D0C27"/>
    <w:rsid w:val="002D10F0"/>
    <w:rsid w:val="002D3C13"/>
    <w:rsid w:val="002D3DDD"/>
    <w:rsid w:val="002D3FE3"/>
    <w:rsid w:val="002D4C24"/>
    <w:rsid w:val="002E221B"/>
    <w:rsid w:val="002E45C0"/>
    <w:rsid w:val="002E4951"/>
    <w:rsid w:val="002E53B4"/>
    <w:rsid w:val="002E72FB"/>
    <w:rsid w:val="002F0339"/>
    <w:rsid w:val="00302F4E"/>
    <w:rsid w:val="0030643F"/>
    <w:rsid w:val="003076A4"/>
    <w:rsid w:val="003118F0"/>
    <w:rsid w:val="00316C49"/>
    <w:rsid w:val="00322492"/>
    <w:rsid w:val="003245ED"/>
    <w:rsid w:val="00330113"/>
    <w:rsid w:val="00330E27"/>
    <w:rsid w:val="0033155E"/>
    <w:rsid w:val="00341A13"/>
    <w:rsid w:val="00344BF5"/>
    <w:rsid w:val="00351D9E"/>
    <w:rsid w:val="00353054"/>
    <w:rsid w:val="00356C73"/>
    <w:rsid w:val="0035771C"/>
    <w:rsid w:val="00357AF8"/>
    <w:rsid w:val="00361BE4"/>
    <w:rsid w:val="00364F40"/>
    <w:rsid w:val="00365EC0"/>
    <w:rsid w:val="003671E6"/>
    <w:rsid w:val="00367209"/>
    <w:rsid w:val="003715BE"/>
    <w:rsid w:val="00371650"/>
    <w:rsid w:val="00375211"/>
    <w:rsid w:val="00380662"/>
    <w:rsid w:val="003A003A"/>
    <w:rsid w:val="003A2D83"/>
    <w:rsid w:val="003B3F08"/>
    <w:rsid w:val="003B4B9F"/>
    <w:rsid w:val="003B562B"/>
    <w:rsid w:val="003B6D7D"/>
    <w:rsid w:val="003B7F65"/>
    <w:rsid w:val="003C015F"/>
    <w:rsid w:val="003C433E"/>
    <w:rsid w:val="003C6A90"/>
    <w:rsid w:val="003E38B3"/>
    <w:rsid w:val="003E450D"/>
    <w:rsid w:val="003F0332"/>
    <w:rsid w:val="003F2017"/>
    <w:rsid w:val="003F28FB"/>
    <w:rsid w:val="003F3A4E"/>
    <w:rsid w:val="003F41A6"/>
    <w:rsid w:val="003F55D7"/>
    <w:rsid w:val="003F756A"/>
    <w:rsid w:val="00401CF3"/>
    <w:rsid w:val="00401DF0"/>
    <w:rsid w:val="00401EE0"/>
    <w:rsid w:val="00415D5C"/>
    <w:rsid w:val="0042054C"/>
    <w:rsid w:val="00421627"/>
    <w:rsid w:val="00426245"/>
    <w:rsid w:val="00431FFF"/>
    <w:rsid w:val="004353DE"/>
    <w:rsid w:val="00436C0E"/>
    <w:rsid w:val="00437BD5"/>
    <w:rsid w:val="00440CF3"/>
    <w:rsid w:val="00441355"/>
    <w:rsid w:val="00446941"/>
    <w:rsid w:val="00451509"/>
    <w:rsid w:val="00455B2C"/>
    <w:rsid w:val="0046008F"/>
    <w:rsid w:val="0047304D"/>
    <w:rsid w:val="0048316D"/>
    <w:rsid w:val="004871B2"/>
    <w:rsid w:val="0049018D"/>
    <w:rsid w:val="00495E8E"/>
    <w:rsid w:val="004960B0"/>
    <w:rsid w:val="004A515E"/>
    <w:rsid w:val="004B0A51"/>
    <w:rsid w:val="004B2EBE"/>
    <w:rsid w:val="004B381E"/>
    <w:rsid w:val="004B4091"/>
    <w:rsid w:val="004C259E"/>
    <w:rsid w:val="004C285B"/>
    <w:rsid w:val="004C3B40"/>
    <w:rsid w:val="004C497F"/>
    <w:rsid w:val="004D188B"/>
    <w:rsid w:val="004D1C81"/>
    <w:rsid w:val="004E090B"/>
    <w:rsid w:val="004E3451"/>
    <w:rsid w:val="004E43C4"/>
    <w:rsid w:val="004F08E8"/>
    <w:rsid w:val="004F0908"/>
    <w:rsid w:val="004F15FA"/>
    <w:rsid w:val="004F193B"/>
    <w:rsid w:val="004F3B65"/>
    <w:rsid w:val="004F5934"/>
    <w:rsid w:val="0050001D"/>
    <w:rsid w:val="005032A6"/>
    <w:rsid w:val="00505DAD"/>
    <w:rsid w:val="00515801"/>
    <w:rsid w:val="0052072D"/>
    <w:rsid w:val="00520BE5"/>
    <w:rsid w:val="005222FC"/>
    <w:rsid w:val="00525A1B"/>
    <w:rsid w:val="005262B3"/>
    <w:rsid w:val="005266EC"/>
    <w:rsid w:val="005277D7"/>
    <w:rsid w:val="0053373D"/>
    <w:rsid w:val="00533B88"/>
    <w:rsid w:val="00536926"/>
    <w:rsid w:val="0053787B"/>
    <w:rsid w:val="00544EAF"/>
    <w:rsid w:val="00545056"/>
    <w:rsid w:val="0054722F"/>
    <w:rsid w:val="00547B2E"/>
    <w:rsid w:val="00550DCE"/>
    <w:rsid w:val="0056061D"/>
    <w:rsid w:val="005638D7"/>
    <w:rsid w:val="00565CAA"/>
    <w:rsid w:val="00565ED6"/>
    <w:rsid w:val="0057350C"/>
    <w:rsid w:val="00577D8F"/>
    <w:rsid w:val="005801CA"/>
    <w:rsid w:val="005809B7"/>
    <w:rsid w:val="00583743"/>
    <w:rsid w:val="00593B5F"/>
    <w:rsid w:val="00596CD7"/>
    <w:rsid w:val="0059781A"/>
    <w:rsid w:val="005A01E0"/>
    <w:rsid w:val="005A1525"/>
    <w:rsid w:val="005A2243"/>
    <w:rsid w:val="005A51D3"/>
    <w:rsid w:val="005A7713"/>
    <w:rsid w:val="005A7CDD"/>
    <w:rsid w:val="005B0087"/>
    <w:rsid w:val="005B3B08"/>
    <w:rsid w:val="005B7F20"/>
    <w:rsid w:val="005C0DDC"/>
    <w:rsid w:val="005C507B"/>
    <w:rsid w:val="005C7311"/>
    <w:rsid w:val="005D12F0"/>
    <w:rsid w:val="005D3D1A"/>
    <w:rsid w:val="005D400A"/>
    <w:rsid w:val="005D796B"/>
    <w:rsid w:val="005E432F"/>
    <w:rsid w:val="005E7B7B"/>
    <w:rsid w:val="005E7BE6"/>
    <w:rsid w:val="005F43D7"/>
    <w:rsid w:val="0060095D"/>
    <w:rsid w:val="00601962"/>
    <w:rsid w:val="00601B6A"/>
    <w:rsid w:val="00603D01"/>
    <w:rsid w:val="006050F4"/>
    <w:rsid w:val="00605BE0"/>
    <w:rsid w:val="0060614A"/>
    <w:rsid w:val="006115C9"/>
    <w:rsid w:val="006142F9"/>
    <w:rsid w:val="00615552"/>
    <w:rsid w:val="006210E9"/>
    <w:rsid w:val="00624FE6"/>
    <w:rsid w:val="006257BA"/>
    <w:rsid w:val="00630EAC"/>
    <w:rsid w:val="006326AD"/>
    <w:rsid w:val="00635ACF"/>
    <w:rsid w:val="0064217F"/>
    <w:rsid w:val="006517F7"/>
    <w:rsid w:val="00653094"/>
    <w:rsid w:val="0065481B"/>
    <w:rsid w:val="00660BF5"/>
    <w:rsid w:val="006611ED"/>
    <w:rsid w:val="00662CCB"/>
    <w:rsid w:val="00662ED2"/>
    <w:rsid w:val="00670F7C"/>
    <w:rsid w:val="00673F65"/>
    <w:rsid w:val="00674A70"/>
    <w:rsid w:val="00676A7A"/>
    <w:rsid w:val="0068223E"/>
    <w:rsid w:val="00683628"/>
    <w:rsid w:val="006837A7"/>
    <w:rsid w:val="00690E92"/>
    <w:rsid w:val="00692845"/>
    <w:rsid w:val="00695779"/>
    <w:rsid w:val="00696E65"/>
    <w:rsid w:val="006A06E3"/>
    <w:rsid w:val="006A1C6B"/>
    <w:rsid w:val="006A3CD2"/>
    <w:rsid w:val="006A5F45"/>
    <w:rsid w:val="006A732D"/>
    <w:rsid w:val="006A7EC6"/>
    <w:rsid w:val="006B159D"/>
    <w:rsid w:val="006B4CDE"/>
    <w:rsid w:val="006B6B31"/>
    <w:rsid w:val="006B719D"/>
    <w:rsid w:val="006B7F26"/>
    <w:rsid w:val="006C44F4"/>
    <w:rsid w:val="006C7CD7"/>
    <w:rsid w:val="006E5190"/>
    <w:rsid w:val="006E765D"/>
    <w:rsid w:val="006F13C5"/>
    <w:rsid w:val="006F487F"/>
    <w:rsid w:val="006F48D1"/>
    <w:rsid w:val="006F5F05"/>
    <w:rsid w:val="00702E89"/>
    <w:rsid w:val="00704CC0"/>
    <w:rsid w:val="0070742B"/>
    <w:rsid w:val="007112C5"/>
    <w:rsid w:val="00711866"/>
    <w:rsid w:val="00712202"/>
    <w:rsid w:val="00712A91"/>
    <w:rsid w:val="0072110A"/>
    <w:rsid w:val="00722F95"/>
    <w:rsid w:val="00730F61"/>
    <w:rsid w:val="00735E80"/>
    <w:rsid w:val="00737631"/>
    <w:rsid w:val="00740DBE"/>
    <w:rsid w:val="007413DE"/>
    <w:rsid w:val="0074189A"/>
    <w:rsid w:val="0074444B"/>
    <w:rsid w:val="00751B7F"/>
    <w:rsid w:val="00752F35"/>
    <w:rsid w:val="0075371A"/>
    <w:rsid w:val="00754B68"/>
    <w:rsid w:val="0076518A"/>
    <w:rsid w:val="007706F6"/>
    <w:rsid w:val="00770AB2"/>
    <w:rsid w:val="007719BA"/>
    <w:rsid w:val="00775A94"/>
    <w:rsid w:val="00777DC1"/>
    <w:rsid w:val="00780875"/>
    <w:rsid w:val="00781C41"/>
    <w:rsid w:val="00783969"/>
    <w:rsid w:val="00791319"/>
    <w:rsid w:val="007915CB"/>
    <w:rsid w:val="007942D3"/>
    <w:rsid w:val="00797068"/>
    <w:rsid w:val="007A1EA4"/>
    <w:rsid w:val="007A2B25"/>
    <w:rsid w:val="007A5524"/>
    <w:rsid w:val="007A5A30"/>
    <w:rsid w:val="007B5D07"/>
    <w:rsid w:val="007C2CD1"/>
    <w:rsid w:val="007C63BF"/>
    <w:rsid w:val="007D6A1D"/>
    <w:rsid w:val="007E1161"/>
    <w:rsid w:val="007E6E07"/>
    <w:rsid w:val="007F35D5"/>
    <w:rsid w:val="00801D61"/>
    <w:rsid w:val="0080378F"/>
    <w:rsid w:val="008120AA"/>
    <w:rsid w:val="0081309D"/>
    <w:rsid w:val="00823CFE"/>
    <w:rsid w:val="00825AB7"/>
    <w:rsid w:val="00826774"/>
    <w:rsid w:val="0083338E"/>
    <w:rsid w:val="00835A6D"/>
    <w:rsid w:val="008405A5"/>
    <w:rsid w:val="0084455A"/>
    <w:rsid w:val="008447C3"/>
    <w:rsid w:val="00845152"/>
    <w:rsid w:val="00845710"/>
    <w:rsid w:val="00847882"/>
    <w:rsid w:val="00850E95"/>
    <w:rsid w:val="008556F7"/>
    <w:rsid w:val="008618C2"/>
    <w:rsid w:val="008650FE"/>
    <w:rsid w:val="00867BE1"/>
    <w:rsid w:val="0087169F"/>
    <w:rsid w:val="0087334B"/>
    <w:rsid w:val="008733AD"/>
    <w:rsid w:val="00875BD3"/>
    <w:rsid w:val="00876F83"/>
    <w:rsid w:val="008809FF"/>
    <w:rsid w:val="00885DB5"/>
    <w:rsid w:val="00894E92"/>
    <w:rsid w:val="0089511F"/>
    <w:rsid w:val="008A79B6"/>
    <w:rsid w:val="008B452C"/>
    <w:rsid w:val="008C49AA"/>
    <w:rsid w:val="008C54D9"/>
    <w:rsid w:val="008C565C"/>
    <w:rsid w:val="008C6A28"/>
    <w:rsid w:val="008C7FDF"/>
    <w:rsid w:val="008D0271"/>
    <w:rsid w:val="008D15B6"/>
    <w:rsid w:val="008D5D0D"/>
    <w:rsid w:val="008D6A61"/>
    <w:rsid w:val="008E0AA5"/>
    <w:rsid w:val="008E169C"/>
    <w:rsid w:val="008E54DE"/>
    <w:rsid w:val="008F5940"/>
    <w:rsid w:val="008F66EC"/>
    <w:rsid w:val="00903ACC"/>
    <w:rsid w:val="00904AED"/>
    <w:rsid w:val="0090569A"/>
    <w:rsid w:val="0091044A"/>
    <w:rsid w:val="009108AD"/>
    <w:rsid w:val="009133BF"/>
    <w:rsid w:val="00913964"/>
    <w:rsid w:val="009177F7"/>
    <w:rsid w:val="0092176C"/>
    <w:rsid w:val="00925209"/>
    <w:rsid w:val="0092550F"/>
    <w:rsid w:val="009262F7"/>
    <w:rsid w:val="009326BF"/>
    <w:rsid w:val="00932FD2"/>
    <w:rsid w:val="00942B72"/>
    <w:rsid w:val="00944C77"/>
    <w:rsid w:val="009457F6"/>
    <w:rsid w:val="009462C4"/>
    <w:rsid w:val="00947424"/>
    <w:rsid w:val="0094752E"/>
    <w:rsid w:val="00950E2E"/>
    <w:rsid w:val="009514D4"/>
    <w:rsid w:val="009626A3"/>
    <w:rsid w:val="009632C4"/>
    <w:rsid w:val="00964BAE"/>
    <w:rsid w:val="0096661A"/>
    <w:rsid w:val="00972560"/>
    <w:rsid w:val="009730FE"/>
    <w:rsid w:val="00985332"/>
    <w:rsid w:val="00985C72"/>
    <w:rsid w:val="00987CDC"/>
    <w:rsid w:val="009A274E"/>
    <w:rsid w:val="009B277F"/>
    <w:rsid w:val="009B5E22"/>
    <w:rsid w:val="009C055E"/>
    <w:rsid w:val="009C4749"/>
    <w:rsid w:val="009C51A8"/>
    <w:rsid w:val="009C654F"/>
    <w:rsid w:val="009C6805"/>
    <w:rsid w:val="009D5A7B"/>
    <w:rsid w:val="009E7C85"/>
    <w:rsid w:val="009F318E"/>
    <w:rsid w:val="009F5053"/>
    <w:rsid w:val="009F5ACF"/>
    <w:rsid w:val="00A0098E"/>
    <w:rsid w:val="00A0268C"/>
    <w:rsid w:val="00A04D6A"/>
    <w:rsid w:val="00A0505E"/>
    <w:rsid w:val="00A05E9D"/>
    <w:rsid w:val="00A06024"/>
    <w:rsid w:val="00A1001A"/>
    <w:rsid w:val="00A10182"/>
    <w:rsid w:val="00A10C99"/>
    <w:rsid w:val="00A13D87"/>
    <w:rsid w:val="00A22AE6"/>
    <w:rsid w:val="00A22FED"/>
    <w:rsid w:val="00A343B3"/>
    <w:rsid w:val="00A4030A"/>
    <w:rsid w:val="00A446CC"/>
    <w:rsid w:val="00A47FC3"/>
    <w:rsid w:val="00A50BE1"/>
    <w:rsid w:val="00A5113E"/>
    <w:rsid w:val="00A52A95"/>
    <w:rsid w:val="00A54270"/>
    <w:rsid w:val="00A54674"/>
    <w:rsid w:val="00A557D3"/>
    <w:rsid w:val="00A56012"/>
    <w:rsid w:val="00A64E6F"/>
    <w:rsid w:val="00A73502"/>
    <w:rsid w:val="00A775A7"/>
    <w:rsid w:val="00A81574"/>
    <w:rsid w:val="00A94C75"/>
    <w:rsid w:val="00AA16E5"/>
    <w:rsid w:val="00AA49D1"/>
    <w:rsid w:val="00AA49E2"/>
    <w:rsid w:val="00AA6276"/>
    <w:rsid w:val="00AB1B00"/>
    <w:rsid w:val="00AB599F"/>
    <w:rsid w:val="00AB5B6F"/>
    <w:rsid w:val="00AB5D49"/>
    <w:rsid w:val="00AB689C"/>
    <w:rsid w:val="00AC31AD"/>
    <w:rsid w:val="00AD1815"/>
    <w:rsid w:val="00AD403D"/>
    <w:rsid w:val="00AD40B3"/>
    <w:rsid w:val="00AE00E8"/>
    <w:rsid w:val="00AE4910"/>
    <w:rsid w:val="00AF24D5"/>
    <w:rsid w:val="00AF25DE"/>
    <w:rsid w:val="00B02BFB"/>
    <w:rsid w:val="00B0701D"/>
    <w:rsid w:val="00B114AB"/>
    <w:rsid w:val="00B1594E"/>
    <w:rsid w:val="00B22A3C"/>
    <w:rsid w:val="00B40F47"/>
    <w:rsid w:val="00B41FC4"/>
    <w:rsid w:val="00B42463"/>
    <w:rsid w:val="00B4478C"/>
    <w:rsid w:val="00B451C1"/>
    <w:rsid w:val="00B45783"/>
    <w:rsid w:val="00B51A5A"/>
    <w:rsid w:val="00B62009"/>
    <w:rsid w:val="00B62B8E"/>
    <w:rsid w:val="00B65BE9"/>
    <w:rsid w:val="00B71F72"/>
    <w:rsid w:val="00B73B5F"/>
    <w:rsid w:val="00B77A9C"/>
    <w:rsid w:val="00B802CC"/>
    <w:rsid w:val="00B8038C"/>
    <w:rsid w:val="00B8236E"/>
    <w:rsid w:val="00B9150E"/>
    <w:rsid w:val="00B91535"/>
    <w:rsid w:val="00B935A2"/>
    <w:rsid w:val="00BA05E0"/>
    <w:rsid w:val="00BB4964"/>
    <w:rsid w:val="00BB6C13"/>
    <w:rsid w:val="00BC4387"/>
    <w:rsid w:val="00BC5AB4"/>
    <w:rsid w:val="00BD5FF7"/>
    <w:rsid w:val="00BE3893"/>
    <w:rsid w:val="00BE4160"/>
    <w:rsid w:val="00BE5E5D"/>
    <w:rsid w:val="00BF2E53"/>
    <w:rsid w:val="00BF44CC"/>
    <w:rsid w:val="00BF47E2"/>
    <w:rsid w:val="00BF6786"/>
    <w:rsid w:val="00BF713B"/>
    <w:rsid w:val="00BF765C"/>
    <w:rsid w:val="00BF7CFE"/>
    <w:rsid w:val="00C032D8"/>
    <w:rsid w:val="00C12C26"/>
    <w:rsid w:val="00C15B0A"/>
    <w:rsid w:val="00C217FE"/>
    <w:rsid w:val="00C25C5D"/>
    <w:rsid w:val="00C25E73"/>
    <w:rsid w:val="00C30E09"/>
    <w:rsid w:val="00C40877"/>
    <w:rsid w:val="00C41E65"/>
    <w:rsid w:val="00C44ACC"/>
    <w:rsid w:val="00C47449"/>
    <w:rsid w:val="00C47B09"/>
    <w:rsid w:val="00C54E65"/>
    <w:rsid w:val="00C564CA"/>
    <w:rsid w:val="00C57CC3"/>
    <w:rsid w:val="00C60159"/>
    <w:rsid w:val="00C6122B"/>
    <w:rsid w:val="00C624EA"/>
    <w:rsid w:val="00C64258"/>
    <w:rsid w:val="00C65E83"/>
    <w:rsid w:val="00C70AA8"/>
    <w:rsid w:val="00C723DE"/>
    <w:rsid w:val="00C7572D"/>
    <w:rsid w:val="00C81D19"/>
    <w:rsid w:val="00C822BB"/>
    <w:rsid w:val="00C82CEB"/>
    <w:rsid w:val="00C8325E"/>
    <w:rsid w:val="00C833BA"/>
    <w:rsid w:val="00C84E68"/>
    <w:rsid w:val="00C85391"/>
    <w:rsid w:val="00C85753"/>
    <w:rsid w:val="00C93982"/>
    <w:rsid w:val="00CA2224"/>
    <w:rsid w:val="00CB1492"/>
    <w:rsid w:val="00CB2923"/>
    <w:rsid w:val="00CB34DB"/>
    <w:rsid w:val="00CB4746"/>
    <w:rsid w:val="00CC7C86"/>
    <w:rsid w:val="00CD152E"/>
    <w:rsid w:val="00CD1AFC"/>
    <w:rsid w:val="00CD2FDE"/>
    <w:rsid w:val="00CD4095"/>
    <w:rsid w:val="00CD6AEC"/>
    <w:rsid w:val="00CD75BB"/>
    <w:rsid w:val="00CE4FC2"/>
    <w:rsid w:val="00CF259C"/>
    <w:rsid w:val="00CF3CA0"/>
    <w:rsid w:val="00CF7050"/>
    <w:rsid w:val="00D017B0"/>
    <w:rsid w:val="00D01B12"/>
    <w:rsid w:val="00D02D73"/>
    <w:rsid w:val="00D03493"/>
    <w:rsid w:val="00D06216"/>
    <w:rsid w:val="00D07FA8"/>
    <w:rsid w:val="00D11741"/>
    <w:rsid w:val="00D14F0B"/>
    <w:rsid w:val="00D16C18"/>
    <w:rsid w:val="00D17575"/>
    <w:rsid w:val="00D20556"/>
    <w:rsid w:val="00D20B4F"/>
    <w:rsid w:val="00D272C5"/>
    <w:rsid w:val="00D30EE4"/>
    <w:rsid w:val="00D367D5"/>
    <w:rsid w:val="00D36B36"/>
    <w:rsid w:val="00D40D18"/>
    <w:rsid w:val="00D41DD9"/>
    <w:rsid w:val="00D459E7"/>
    <w:rsid w:val="00D52ADF"/>
    <w:rsid w:val="00D53D43"/>
    <w:rsid w:val="00D64A17"/>
    <w:rsid w:val="00D654C0"/>
    <w:rsid w:val="00D65F50"/>
    <w:rsid w:val="00D712B3"/>
    <w:rsid w:val="00D724D4"/>
    <w:rsid w:val="00D759B8"/>
    <w:rsid w:val="00D838A6"/>
    <w:rsid w:val="00D843F5"/>
    <w:rsid w:val="00D85946"/>
    <w:rsid w:val="00D91147"/>
    <w:rsid w:val="00D94A5F"/>
    <w:rsid w:val="00D94A78"/>
    <w:rsid w:val="00D9746D"/>
    <w:rsid w:val="00DA3232"/>
    <w:rsid w:val="00DA354E"/>
    <w:rsid w:val="00DA4146"/>
    <w:rsid w:val="00DA4F95"/>
    <w:rsid w:val="00DA66BF"/>
    <w:rsid w:val="00DB06CA"/>
    <w:rsid w:val="00DB0DFC"/>
    <w:rsid w:val="00DB2F31"/>
    <w:rsid w:val="00DB6C3F"/>
    <w:rsid w:val="00DC13F5"/>
    <w:rsid w:val="00DC205C"/>
    <w:rsid w:val="00DC6E11"/>
    <w:rsid w:val="00DD52D7"/>
    <w:rsid w:val="00DD78CB"/>
    <w:rsid w:val="00DE3E9B"/>
    <w:rsid w:val="00DE4615"/>
    <w:rsid w:val="00DE62C3"/>
    <w:rsid w:val="00DF690C"/>
    <w:rsid w:val="00DF731C"/>
    <w:rsid w:val="00E04EFD"/>
    <w:rsid w:val="00E057B9"/>
    <w:rsid w:val="00E1049B"/>
    <w:rsid w:val="00E21272"/>
    <w:rsid w:val="00E2184A"/>
    <w:rsid w:val="00E22400"/>
    <w:rsid w:val="00E246E3"/>
    <w:rsid w:val="00E25C6A"/>
    <w:rsid w:val="00E4625F"/>
    <w:rsid w:val="00E472EE"/>
    <w:rsid w:val="00E47CE5"/>
    <w:rsid w:val="00E52699"/>
    <w:rsid w:val="00E526AC"/>
    <w:rsid w:val="00E5484B"/>
    <w:rsid w:val="00E54CA2"/>
    <w:rsid w:val="00E617D3"/>
    <w:rsid w:val="00E62D2A"/>
    <w:rsid w:val="00E664A9"/>
    <w:rsid w:val="00E7268F"/>
    <w:rsid w:val="00E75C94"/>
    <w:rsid w:val="00E82C7B"/>
    <w:rsid w:val="00E84CF4"/>
    <w:rsid w:val="00E92ABF"/>
    <w:rsid w:val="00E92D52"/>
    <w:rsid w:val="00E95E88"/>
    <w:rsid w:val="00EA328E"/>
    <w:rsid w:val="00EA4313"/>
    <w:rsid w:val="00EA727B"/>
    <w:rsid w:val="00EA7ABA"/>
    <w:rsid w:val="00EB260B"/>
    <w:rsid w:val="00ED015B"/>
    <w:rsid w:val="00ED0F79"/>
    <w:rsid w:val="00ED124F"/>
    <w:rsid w:val="00ED4B49"/>
    <w:rsid w:val="00ED5C35"/>
    <w:rsid w:val="00ED648D"/>
    <w:rsid w:val="00EE26CE"/>
    <w:rsid w:val="00EE3138"/>
    <w:rsid w:val="00EE3D47"/>
    <w:rsid w:val="00EE77F1"/>
    <w:rsid w:val="00EF1BB5"/>
    <w:rsid w:val="00EF7A6A"/>
    <w:rsid w:val="00F00087"/>
    <w:rsid w:val="00F049C3"/>
    <w:rsid w:val="00F073FA"/>
    <w:rsid w:val="00F0784E"/>
    <w:rsid w:val="00F1364C"/>
    <w:rsid w:val="00F14D1F"/>
    <w:rsid w:val="00F1733D"/>
    <w:rsid w:val="00F20200"/>
    <w:rsid w:val="00F213A9"/>
    <w:rsid w:val="00F22CE0"/>
    <w:rsid w:val="00F232C8"/>
    <w:rsid w:val="00F31765"/>
    <w:rsid w:val="00F32CA9"/>
    <w:rsid w:val="00F3326F"/>
    <w:rsid w:val="00F34F0E"/>
    <w:rsid w:val="00F35040"/>
    <w:rsid w:val="00F37407"/>
    <w:rsid w:val="00F41CC5"/>
    <w:rsid w:val="00F44584"/>
    <w:rsid w:val="00F452D5"/>
    <w:rsid w:val="00F47ADB"/>
    <w:rsid w:val="00F500DC"/>
    <w:rsid w:val="00F536E4"/>
    <w:rsid w:val="00F54BB5"/>
    <w:rsid w:val="00F57DFD"/>
    <w:rsid w:val="00F607EE"/>
    <w:rsid w:val="00F613C3"/>
    <w:rsid w:val="00F64F64"/>
    <w:rsid w:val="00F73315"/>
    <w:rsid w:val="00F8147A"/>
    <w:rsid w:val="00F82FF3"/>
    <w:rsid w:val="00F834C5"/>
    <w:rsid w:val="00F869DB"/>
    <w:rsid w:val="00F92B36"/>
    <w:rsid w:val="00F9673A"/>
    <w:rsid w:val="00F967B7"/>
    <w:rsid w:val="00F96967"/>
    <w:rsid w:val="00F973FE"/>
    <w:rsid w:val="00FA1FFA"/>
    <w:rsid w:val="00FB00A8"/>
    <w:rsid w:val="00FB01B8"/>
    <w:rsid w:val="00FB19FE"/>
    <w:rsid w:val="00FB7DAD"/>
    <w:rsid w:val="00FC4680"/>
    <w:rsid w:val="00FC4B7F"/>
    <w:rsid w:val="00FC6E2D"/>
    <w:rsid w:val="00FD460F"/>
    <w:rsid w:val="00FE2285"/>
    <w:rsid w:val="00FE367B"/>
    <w:rsid w:val="00FF0298"/>
    <w:rsid w:val="00FF0E18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3B55CEB7-5265-49AC-8EED-708F80B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2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91319"/>
    <w:p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07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721"/>
  </w:style>
  <w:style w:type="paragraph" w:styleId="Footer">
    <w:name w:val="footer"/>
    <w:basedOn w:val="Normal"/>
    <w:rsid w:val="0009072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90721"/>
    <w:pPr>
      <w:spacing w:before="100" w:beforeAutospacing="1" w:after="100" w:afterAutospacing="1"/>
    </w:pPr>
  </w:style>
  <w:style w:type="paragraph" w:customStyle="1" w:styleId="text10">
    <w:name w:val="text10"/>
    <w:basedOn w:val="Normal"/>
    <w:rsid w:val="00090721"/>
    <w:pPr>
      <w:spacing w:before="100" w:beforeAutospacing="1" w:after="100" w:afterAutospacing="1"/>
    </w:pPr>
  </w:style>
  <w:style w:type="paragraph" w:customStyle="1" w:styleId="1chapsub">
    <w:name w:val="1chap sub"/>
    <w:basedOn w:val="Normal"/>
    <w:link w:val="1chapsubChar"/>
    <w:rsid w:val="00090721"/>
    <w:rPr>
      <w:rFonts w:ascii="Book Antiqua" w:hAnsi="Book Antiqua"/>
      <w:b/>
      <w:smallCaps/>
    </w:rPr>
  </w:style>
  <w:style w:type="character" w:customStyle="1" w:styleId="1chapsubChar">
    <w:name w:val="1chap sub Char"/>
    <w:basedOn w:val="DefaultParagraphFont"/>
    <w:link w:val="1chapsub"/>
    <w:rsid w:val="00090721"/>
    <w:rPr>
      <w:rFonts w:ascii="Book Antiqua" w:hAnsi="Book Antiqua"/>
      <w:b/>
      <w:smallCaps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090721"/>
    <w:rPr>
      <w:rFonts w:ascii="Book Antiqua" w:hAnsi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90721"/>
    <w:rPr>
      <w:vertAlign w:val="superscript"/>
    </w:rPr>
  </w:style>
  <w:style w:type="paragraph" w:customStyle="1" w:styleId="1bullet1">
    <w:name w:val="1bullet1"/>
    <w:basedOn w:val="Normal"/>
    <w:rsid w:val="00090721"/>
    <w:pPr>
      <w:numPr>
        <w:numId w:val="1"/>
      </w:numPr>
    </w:pPr>
    <w:rPr>
      <w:rFonts w:ascii="Book Antiqua" w:hAnsi="Book Antiqua"/>
    </w:rPr>
  </w:style>
  <w:style w:type="character" w:styleId="Emphasis">
    <w:name w:val="Emphasis"/>
    <w:basedOn w:val="DefaultParagraphFont"/>
    <w:uiPriority w:val="20"/>
    <w:qFormat/>
    <w:rsid w:val="00090721"/>
    <w:rPr>
      <w:i/>
      <w:iCs/>
    </w:rPr>
  </w:style>
  <w:style w:type="paragraph" w:styleId="BalloonText">
    <w:name w:val="Balloon Text"/>
    <w:basedOn w:val="Normal"/>
    <w:semiHidden/>
    <w:rsid w:val="00090721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DC13F5"/>
    <w:pPr>
      <w:ind w:left="240"/>
    </w:pPr>
  </w:style>
  <w:style w:type="paragraph" w:styleId="TOC3">
    <w:name w:val="toc 3"/>
    <w:basedOn w:val="Normal"/>
    <w:next w:val="Normal"/>
    <w:autoRedefine/>
    <w:semiHidden/>
    <w:rsid w:val="002E53B4"/>
    <w:pPr>
      <w:ind w:left="480"/>
    </w:pPr>
  </w:style>
  <w:style w:type="character" w:customStyle="1" w:styleId="Heading3Char">
    <w:name w:val="Heading 3 Char"/>
    <w:basedOn w:val="DefaultParagraphFont"/>
    <w:link w:val="Heading3"/>
    <w:rsid w:val="00791319"/>
    <w:rPr>
      <w:b/>
      <w:i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F57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7D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7DFD"/>
    <w:rPr>
      <w:b/>
      <w:bCs/>
    </w:rPr>
  </w:style>
  <w:style w:type="paragraph" w:styleId="ListParagraph">
    <w:name w:val="List Paragraph"/>
    <w:basedOn w:val="Normal"/>
    <w:uiPriority w:val="34"/>
    <w:qFormat/>
    <w:rsid w:val="007E6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89C"/>
    <w:rPr>
      <w:rFonts w:ascii="Book Antiqua" w:hAnsi="Book Antiqua"/>
    </w:rPr>
  </w:style>
  <w:style w:type="character" w:styleId="Strong">
    <w:name w:val="Strong"/>
    <w:basedOn w:val="DefaultParagraphFont"/>
    <w:uiPriority w:val="22"/>
    <w:qFormat/>
    <w:rsid w:val="00062BFF"/>
    <w:rPr>
      <w:b/>
      <w:bCs/>
    </w:rPr>
  </w:style>
  <w:style w:type="paragraph" w:customStyle="1" w:styleId="Default">
    <w:name w:val="Default"/>
    <w:rsid w:val="005C73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7311"/>
    <w:rPr>
      <w:color w:val="0000FF"/>
      <w:u w:val="single"/>
    </w:rPr>
  </w:style>
  <w:style w:type="character" w:customStyle="1" w:styleId="ircsu">
    <w:name w:val="irc_su"/>
    <w:basedOn w:val="DefaultParagraphFont"/>
    <w:rsid w:val="005C73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311"/>
  </w:style>
  <w:style w:type="character" w:customStyle="1" w:styleId="style61">
    <w:name w:val="style61"/>
    <w:basedOn w:val="DefaultParagraphFont"/>
    <w:rsid w:val="00D64A17"/>
    <w:rPr>
      <w:rFonts w:ascii="Helvetica" w:hAnsi="Helvetica" w:cs="Helvetica" w:hint="default"/>
      <w:color w:val="0C2376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D64A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A17"/>
    <w:rPr>
      <w:b/>
      <w:bCs/>
      <w:i/>
      <w:iCs/>
      <w:color w:val="4F81BD" w:themeColor="accent1"/>
    </w:rPr>
  </w:style>
  <w:style w:type="paragraph" w:customStyle="1" w:styleId="bodynoindent">
    <w:name w:val="bodynoindent"/>
    <w:basedOn w:val="Normal"/>
    <w:rsid w:val="00D64A17"/>
    <w:pPr>
      <w:spacing w:before="100" w:beforeAutospacing="1" w:after="100" w:afterAutospacing="1" w:line="225" w:lineRule="atLeast"/>
    </w:pPr>
    <w:rPr>
      <w:rFonts w:ascii="Verdana" w:hAnsi="Verdana"/>
      <w:sz w:val="17"/>
      <w:szCs w:val="17"/>
    </w:rPr>
  </w:style>
  <w:style w:type="character" w:customStyle="1" w:styleId="apple-converted-space">
    <w:name w:val="apple-converted-space"/>
    <w:basedOn w:val="DefaultParagraphFont"/>
    <w:rsid w:val="00D64A17"/>
  </w:style>
  <w:style w:type="paragraph" w:customStyle="1" w:styleId="CM41">
    <w:name w:val="CM41"/>
    <w:basedOn w:val="Normal"/>
    <w:next w:val="Normal"/>
    <w:uiPriority w:val="99"/>
    <w:rsid w:val="00D64A17"/>
    <w:pPr>
      <w:widowControl w:val="0"/>
      <w:autoSpaceDE w:val="0"/>
      <w:autoSpaceDN w:val="0"/>
      <w:adjustRightInd w:val="0"/>
    </w:pPr>
    <w:rPr>
      <w:rFonts w:ascii="Bodoni Svty Two ITCTT Book" w:eastAsiaTheme="minorEastAsia" w:hAnsi="Bodoni Svty Two ITCTT Book" w:cstheme="minorBidi"/>
    </w:rPr>
  </w:style>
  <w:style w:type="paragraph" w:styleId="NoSpacing">
    <w:name w:val="No Spacing"/>
    <w:link w:val="NoSpacingChar"/>
    <w:uiPriority w:val="1"/>
    <w:qFormat/>
    <w:rsid w:val="00316C4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16C49"/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93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9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7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CDDE-A256-4F70-86DD-BF90BD97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1284</Words>
  <Characters>7408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Microsoft</Company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creator>Nacy Ware</dc:creator>
  <cp:lastModifiedBy>Love, Kristy B. (CJCC)</cp:lastModifiedBy>
  <cp:revision>2</cp:revision>
  <cp:lastPrinted>2019-04-03T12:54:00Z</cp:lastPrinted>
  <dcterms:created xsi:type="dcterms:W3CDTF">2019-04-12T21:20:00Z</dcterms:created>
  <dcterms:modified xsi:type="dcterms:W3CDTF">2019-04-12T21:20:00Z</dcterms:modified>
</cp:coreProperties>
</file>