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05" w:rsidRPr="00740DBE" w:rsidRDefault="002C2D05" w:rsidP="00090721">
      <w:pPr>
        <w:jc w:val="center"/>
      </w:pPr>
      <w:bookmarkStart w:id="0" w:name="_GoBack"/>
      <w:bookmarkEnd w:id="0"/>
    </w:p>
    <w:p w:rsidR="002C2D05" w:rsidRPr="00740DBE" w:rsidRDefault="002C2D05" w:rsidP="00090721">
      <w:pPr>
        <w:jc w:val="center"/>
      </w:pPr>
    </w:p>
    <w:p w:rsidR="002C2D05" w:rsidRPr="00740DBE" w:rsidRDefault="002C2D05" w:rsidP="00090721">
      <w:pPr>
        <w:jc w:val="center"/>
      </w:pPr>
    </w:p>
    <w:p w:rsidR="00090721" w:rsidRPr="00740DBE" w:rsidRDefault="00253155" w:rsidP="00090721">
      <w:pPr>
        <w:jc w:val="center"/>
        <w:rPr>
          <w:rFonts w:ascii="Calibri" w:hAnsi="Calibri"/>
          <w:b/>
          <w:sz w:val="28"/>
          <w:szCs w:val="28"/>
        </w:rPr>
      </w:pPr>
      <w:r w:rsidRPr="00740DBE">
        <w:rPr>
          <w:noProof/>
        </w:rPr>
        <w:drawing>
          <wp:inline distT="0" distB="0" distL="0" distR="0" wp14:anchorId="23706D0C" wp14:editId="2B1435AF">
            <wp:extent cx="1712794" cy="129653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00" cy="1297828"/>
                    </a:xfrm>
                    <a:prstGeom prst="rect">
                      <a:avLst/>
                    </a:prstGeom>
                    <a:noFill/>
                    <a:ln w="9525">
                      <a:noFill/>
                      <a:miter lim="800000"/>
                      <a:headEnd/>
                      <a:tailEnd/>
                    </a:ln>
                  </pic:spPr>
                </pic:pic>
              </a:graphicData>
            </a:graphic>
          </wp:inline>
        </w:drawing>
      </w:r>
    </w:p>
    <w:p w:rsidR="00090721" w:rsidRPr="00740DBE" w:rsidRDefault="00090721" w:rsidP="00090721">
      <w:pPr>
        <w:pBdr>
          <w:bottom w:val="single" w:sz="4" w:space="1" w:color="auto"/>
        </w:pBdr>
        <w:jc w:val="center"/>
        <w:rPr>
          <w:rFonts w:ascii="Latha" w:hAnsi="Latha"/>
          <w:b/>
          <w:sz w:val="28"/>
          <w:szCs w:val="28"/>
        </w:rPr>
      </w:pPr>
    </w:p>
    <w:p w:rsidR="002C2D05" w:rsidRPr="00740DBE" w:rsidRDefault="002C2D05" w:rsidP="00090721">
      <w:pPr>
        <w:pBdr>
          <w:bottom w:val="single" w:sz="4" w:space="1" w:color="auto"/>
        </w:pBdr>
        <w:jc w:val="center"/>
        <w:rPr>
          <w:rFonts w:ascii="Latha" w:hAnsi="Latha"/>
          <w:b/>
          <w:sz w:val="28"/>
          <w:szCs w:val="28"/>
        </w:rPr>
      </w:pPr>
    </w:p>
    <w:p w:rsidR="00090721" w:rsidRPr="00740DBE" w:rsidRDefault="00090721" w:rsidP="00090721">
      <w:pPr>
        <w:jc w:val="center"/>
        <w:rPr>
          <w:rFonts w:ascii="Latha" w:hAnsi="Latha"/>
          <w:b/>
          <w:sz w:val="28"/>
          <w:szCs w:val="28"/>
        </w:rPr>
      </w:pPr>
    </w:p>
    <w:p w:rsidR="00090721" w:rsidRPr="00740DBE" w:rsidRDefault="00090721" w:rsidP="00090721">
      <w:pPr>
        <w:jc w:val="center"/>
        <w:rPr>
          <w:rFonts w:ascii="Latha" w:hAnsi="Latha"/>
          <w:b/>
          <w:sz w:val="32"/>
          <w:szCs w:val="32"/>
        </w:rPr>
      </w:pPr>
    </w:p>
    <w:p w:rsidR="00090721" w:rsidRPr="00740DBE" w:rsidRDefault="00090721" w:rsidP="00B7643E">
      <w:pPr>
        <w:jc w:val="center"/>
        <w:rPr>
          <w:rFonts w:asciiTheme="minorHAnsi" w:hAnsiTheme="minorHAnsi"/>
          <w:sz w:val="32"/>
          <w:szCs w:val="32"/>
        </w:rPr>
      </w:pPr>
      <w:r w:rsidRPr="00740DBE">
        <w:rPr>
          <w:rFonts w:asciiTheme="minorHAnsi" w:hAnsiTheme="minorHAnsi"/>
          <w:sz w:val="32"/>
          <w:szCs w:val="32"/>
        </w:rPr>
        <w:t>Testimony of</w:t>
      </w:r>
    </w:p>
    <w:p w:rsidR="00090721" w:rsidRPr="00740DBE" w:rsidRDefault="00FC4B7F" w:rsidP="00B7643E">
      <w:pPr>
        <w:jc w:val="center"/>
        <w:rPr>
          <w:rFonts w:asciiTheme="minorHAnsi" w:hAnsiTheme="minorHAnsi"/>
          <w:b/>
          <w:sz w:val="32"/>
          <w:szCs w:val="32"/>
        </w:rPr>
      </w:pPr>
      <w:r w:rsidRPr="00740DBE">
        <w:rPr>
          <w:rFonts w:asciiTheme="minorHAnsi" w:hAnsiTheme="minorHAnsi"/>
          <w:b/>
          <w:sz w:val="32"/>
          <w:szCs w:val="32"/>
        </w:rPr>
        <w:t>Mannone A. Butler</w:t>
      </w:r>
    </w:p>
    <w:p w:rsidR="00090721" w:rsidRPr="00740DBE" w:rsidRDefault="00090721" w:rsidP="00B7643E">
      <w:pPr>
        <w:jc w:val="center"/>
        <w:rPr>
          <w:rFonts w:asciiTheme="minorHAnsi" w:hAnsiTheme="minorHAnsi"/>
          <w:sz w:val="32"/>
          <w:szCs w:val="32"/>
        </w:rPr>
      </w:pPr>
      <w:r w:rsidRPr="00740DBE">
        <w:rPr>
          <w:rFonts w:asciiTheme="minorHAnsi" w:hAnsiTheme="minorHAnsi"/>
          <w:sz w:val="32"/>
          <w:szCs w:val="32"/>
        </w:rPr>
        <w:t>Executive Director</w:t>
      </w:r>
    </w:p>
    <w:p w:rsidR="00090721" w:rsidRPr="00740DBE" w:rsidRDefault="00090721" w:rsidP="00B7643E">
      <w:pPr>
        <w:jc w:val="center"/>
        <w:rPr>
          <w:rFonts w:asciiTheme="minorHAnsi" w:hAnsiTheme="minorHAnsi"/>
          <w:sz w:val="32"/>
          <w:szCs w:val="32"/>
        </w:rPr>
      </w:pPr>
    </w:p>
    <w:p w:rsidR="00090721" w:rsidRPr="00740DBE" w:rsidRDefault="00090721" w:rsidP="00B7643E">
      <w:pPr>
        <w:jc w:val="center"/>
        <w:rPr>
          <w:rFonts w:asciiTheme="minorHAnsi" w:hAnsiTheme="minorHAnsi"/>
          <w:b/>
          <w:sz w:val="32"/>
          <w:szCs w:val="32"/>
        </w:rPr>
      </w:pPr>
      <w:r w:rsidRPr="00740DBE">
        <w:rPr>
          <w:rFonts w:asciiTheme="minorHAnsi" w:hAnsiTheme="minorHAnsi"/>
          <w:b/>
          <w:sz w:val="32"/>
          <w:szCs w:val="32"/>
        </w:rPr>
        <w:t>Criminal Justice Coordinating Council</w:t>
      </w:r>
    </w:p>
    <w:p w:rsidR="00090721" w:rsidRPr="00740DBE" w:rsidRDefault="008916E0" w:rsidP="00B7643E">
      <w:pPr>
        <w:jc w:val="center"/>
        <w:rPr>
          <w:rFonts w:asciiTheme="minorHAnsi" w:hAnsiTheme="minorHAnsi"/>
          <w:b/>
          <w:sz w:val="32"/>
          <w:szCs w:val="32"/>
        </w:rPr>
      </w:pPr>
      <w:r>
        <w:rPr>
          <w:rFonts w:asciiTheme="minorHAnsi" w:hAnsiTheme="minorHAnsi"/>
          <w:b/>
          <w:sz w:val="32"/>
          <w:szCs w:val="32"/>
        </w:rPr>
        <w:t xml:space="preserve">FY </w:t>
      </w:r>
      <w:r w:rsidR="006B74C7">
        <w:rPr>
          <w:rFonts w:asciiTheme="minorHAnsi" w:hAnsiTheme="minorHAnsi"/>
          <w:b/>
          <w:sz w:val="32"/>
          <w:szCs w:val="32"/>
        </w:rPr>
        <w:t xml:space="preserve">2018 </w:t>
      </w:r>
      <w:r w:rsidR="00090721" w:rsidRPr="00740DBE">
        <w:rPr>
          <w:rFonts w:asciiTheme="minorHAnsi" w:hAnsiTheme="minorHAnsi"/>
          <w:b/>
          <w:sz w:val="32"/>
          <w:szCs w:val="32"/>
        </w:rPr>
        <w:t>Performa</w:t>
      </w:r>
      <w:r w:rsidR="00FC4B7F" w:rsidRPr="00740DBE">
        <w:rPr>
          <w:rFonts w:asciiTheme="minorHAnsi" w:hAnsiTheme="minorHAnsi"/>
          <w:b/>
          <w:sz w:val="32"/>
          <w:szCs w:val="32"/>
        </w:rPr>
        <w:t>nce Oversight Hearing</w:t>
      </w:r>
    </w:p>
    <w:p w:rsidR="00090721" w:rsidRPr="00740DBE" w:rsidRDefault="00090721" w:rsidP="00E664A9">
      <w:pPr>
        <w:rPr>
          <w:rFonts w:asciiTheme="minorHAnsi" w:hAnsiTheme="minorHAnsi"/>
          <w:b/>
          <w:sz w:val="28"/>
          <w:szCs w:val="28"/>
        </w:rPr>
      </w:pPr>
    </w:p>
    <w:p w:rsidR="00090721" w:rsidRPr="00740DBE" w:rsidRDefault="00090721" w:rsidP="00090721">
      <w:pPr>
        <w:pBdr>
          <w:bottom w:val="single" w:sz="4" w:space="1" w:color="auto"/>
        </w:pBdr>
        <w:rPr>
          <w:rFonts w:asciiTheme="minorHAnsi" w:hAnsiTheme="minorHAnsi"/>
          <w:sz w:val="32"/>
        </w:rPr>
      </w:pPr>
    </w:p>
    <w:p w:rsidR="00090721" w:rsidRPr="00740DBE" w:rsidRDefault="00090721" w:rsidP="00E664A9">
      <w:pPr>
        <w:rPr>
          <w:rFonts w:asciiTheme="minorHAnsi" w:hAnsiTheme="minorHAnsi"/>
          <w:b/>
          <w:sz w:val="40"/>
        </w:rPr>
      </w:pPr>
    </w:p>
    <w:p w:rsidR="00090721" w:rsidRPr="00E617D3" w:rsidRDefault="00090721" w:rsidP="00090721">
      <w:pPr>
        <w:jc w:val="center"/>
        <w:rPr>
          <w:rFonts w:asciiTheme="minorHAnsi" w:hAnsiTheme="minorHAnsi" w:cs="Latha"/>
          <w:b/>
          <w:sz w:val="32"/>
          <w:szCs w:val="32"/>
        </w:rPr>
      </w:pPr>
      <w:r w:rsidRPr="00E617D3">
        <w:rPr>
          <w:rFonts w:asciiTheme="minorHAnsi" w:hAnsiTheme="minorHAnsi" w:cs="Latha"/>
          <w:b/>
          <w:sz w:val="32"/>
          <w:szCs w:val="32"/>
        </w:rPr>
        <w:t>Committee on the Judiciary</w:t>
      </w:r>
    </w:p>
    <w:p w:rsidR="00090721" w:rsidRPr="00E617D3" w:rsidRDefault="00090721" w:rsidP="00090721">
      <w:pPr>
        <w:jc w:val="center"/>
        <w:rPr>
          <w:rFonts w:asciiTheme="minorHAnsi" w:hAnsiTheme="minorHAnsi" w:cs="Latha"/>
          <w:b/>
          <w:sz w:val="32"/>
          <w:szCs w:val="32"/>
        </w:rPr>
      </w:pPr>
      <w:r w:rsidRPr="00E617D3">
        <w:rPr>
          <w:rFonts w:asciiTheme="minorHAnsi" w:hAnsiTheme="minorHAnsi" w:cs="Latha"/>
          <w:b/>
          <w:sz w:val="32"/>
          <w:szCs w:val="32"/>
        </w:rPr>
        <w:t xml:space="preserve">The </w:t>
      </w:r>
      <w:r w:rsidR="004E3451" w:rsidRPr="00E617D3">
        <w:rPr>
          <w:rFonts w:asciiTheme="minorHAnsi" w:hAnsiTheme="minorHAnsi" w:cs="Latha"/>
          <w:b/>
          <w:sz w:val="32"/>
          <w:szCs w:val="32"/>
        </w:rPr>
        <w:t xml:space="preserve">Honorable </w:t>
      </w:r>
      <w:r w:rsidR="00C93ED7">
        <w:rPr>
          <w:rFonts w:asciiTheme="minorHAnsi" w:hAnsiTheme="minorHAnsi" w:cs="Latha"/>
          <w:b/>
          <w:sz w:val="32"/>
          <w:szCs w:val="32"/>
        </w:rPr>
        <w:t>Charles Allen</w:t>
      </w:r>
      <w:r w:rsidRPr="00E617D3">
        <w:rPr>
          <w:rFonts w:asciiTheme="minorHAnsi" w:hAnsiTheme="minorHAnsi" w:cs="Latha"/>
          <w:b/>
          <w:sz w:val="32"/>
          <w:szCs w:val="32"/>
        </w:rPr>
        <w:t>, Chair</w:t>
      </w:r>
      <w:r w:rsidR="00E664A9" w:rsidRPr="00E617D3">
        <w:rPr>
          <w:rFonts w:asciiTheme="minorHAnsi" w:hAnsiTheme="minorHAnsi" w:cs="Latha"/>
          <w:b/>
          <w:sz w:val="32"/>
          <w:szCs w:val="32"/>
        </w:rPr>
        <w:t>man</w:t>
      </w:r>
    </w:p>
    <w:p w:rsidR="00090721" w:rsidRPr="00E617D3" w:rsidRDefault="00090721" w:rsidP="00090721">
      <w:pPr>
        <w:jc w:val="center"/>
        <w:rPr>
          <w:rFonts w:asciiTheme="minorHAnsi" w:hAnsiTheme="minorHAnsi" w:cs="Latha"/>
          <w:b/>
          <w:sz w:val="36"/>
          <w:szCs w:val="36"/>
        </w:rPr>
      </w:pPr>
      <w:r w:rsidRPr="00E617D3">
        <w:rPr>
          <w:rFonts w:asciiTheme="minorHAnsi" w:hAnsiTheme="minorHAnsi" w:cs="Latha"/>
          <w:b/>
          <w:sz w:val="32"/>
          <w:szCs w:val="32"/>
        </w:rPr>
        <w:t xml:space="preserve">Council of the District of Columbia </w:t>
      </w:r>
    </w:p>
    <w:p w:rsidR="00090721" w:rsidRPr="00740DBE" w:rsidRDefault="00090721" w:rsidP="00090721">
      <w:pPr>
        <w:jc w:val="center"/>
        <w:rPr>
          <w:rFonts w:asciiTheme="minorHAnsi" w:hAnsiTheme="minorHAnsi" w:cs="Latha"/>
          <w:b/>
        </w:rPr>
      </w:pPr>
    </w:p>
    <w:p w:rsidR="00090721" w:rsidRPr="00740DBE" w:rsidRDefault="008916E0" w:rsidP="00090721">
      <w:pPr>
        <w:jc w:val="center"/>
        <w:rPr>
          <w:rFonts w:asciiTheme="minorHAnsi" w:hAnsiTheme="minorHAnsi" w:cs="Latha"/>
          <w:sz w:val="28"/>
          <w:szCs w:val="28"/>
        </w:rPr>
      </w:pPr>
      <w:r>
        <w:rPr>
          <w:rFonts w:asciiTheme="minorHAnsi" w:hAnsiTheme="minorHAnsi" w:cs="Latha"/>
          <w:sz w:val="28"/>
          <w:szCs w:val="28"/>
        </w:rPr>
        <w:t>Thurs</w:t>
      </w:r>
      <w:r w:rsidR="004E3451" w:rsidRPr="00740DBE">
        <w:rPr>
          <w:rFonts w:asciiTheme="minorHAnsi" w:hAnsiTheme="minorHAnsi" w:cs="Latha"/>
          <w:sz w:val="28"/>
          <w:szCs w:val="28"/>
        </w:rPr>
        <w:t>day</w:t>
      </w:r>
      <w:r w:rsidR="00AB689C" w:rsidRPr="00740DBE">
        <w:rPr>
          <w:rFonts w:asciiTheme="minorHAnsi" w:hAnsiTheme="minorHAnsi" w:cs="Latha"/>
          <w:sz w:val="28"/>
          <w:szCs w:val="28"/>
        </w:rPr>
        <w:t xml:space="preserve">, </w:t>
      </w:r>
      <w:r w:rsidR="00842B8C">
        <w:rPr>
          <w:rFonts w:asciiTheme="minorHAnsi" w:hAnsiTheme="minorHAnsi" w:cs="Latha"/>
          <w:sz w:val="28"/>
          <w:szCs w:val="28"/>
        </w:rPr>
        <w:t>February 7, 2019</w:t>
      </w:r>
    </w:p>
    <w:p w:rsidR="00090721" w:rsidRPr="00740DBE" w:rsidRDefault="00090721" w:rsidP="00090721">
      <w:pPr>
        <w:jc w:val="center"/>
        <w:rPr>
          <w:rFonts w:asciiTheme="minorHAnsi" w:hAnsiTheme="minorHAnsi" w:cs="Latha"/>
        </w:rPr>
      </w:pPr>
    </w:p>
    <w:p w:rsidR="00090721" w:rsidRPr="00740DBE" w:rsidRDefault="00090721" w:rsidP="00090721">
      <w:pPr>
        <w:jc w:val="center"/>
        <w:rPr>
          <w:rFonts w:asciiTheme="minorHAnsi" w:hAnsiTheme="minorHAnsi" w:cs="Latha"/>
          <w:sz w:val="22"/>
          <w:szCs w:val="22"/>
        </w:rPr>
      </w:pPr>
      <w:r w:rsidRPr="00740DBE">
        <w:rPr>
          <w:rFonts w:asciiTheme="minorHAnsi" w:hAnsiTheme="minorHAnsi" w:cs="Latha"/>
          <w:sz w:val="22"/>
          <w:szCs w:val="22"/>
        </w:rPr>
        <w:t xml:space="preserve">John A. Wilson Building </w:t>
      </w:r>
    </w:p>
    <w:p w:rsidR="00090721" w:rsidRPr="00740DBE" w:rsidRDefault="00090721" w:rsidP="00090721">
      <w:pPr>
        <w:jc w:val="center"/>
        <w:rPr>
          <w:rFonts w:asciiTheme="minorHAnsi" w:hAnsiTheme="minorHAnsi" w:cs="Latha"/>
          <w:sz w:val="22"/>
          <w:szCs w:val="22"/>
        </w:rPr>
      </w:pPr>
      <w:r w:rsidRPr="00740DBE">
        <w:rPr>
          <w:rFonts w:asciiTheme="minorHAnsi" w:hAnsiTheme="minorHAnsi" w:cs="Latha"/>
          <w:sz w:val="22"/>
          <w:szCs w:val="22"/>
        </w:rPr>
        <w:t xml:space="preserve">1350 Pennsylvania Avenue, NW </w:t>
      </w:r>
    </w:p>
    <w:p w:rsidR="00090721" w:rsidRPr="00740DBE" w:rsidRDefault="00090721" w:rsidP="00184AB3">
      <w:pPr>
        <w:jc w:val="center"/>
        <w:rPr>
          <w:rFonts w:asciiTheme="minorHAnsi" w:hAnsiTheme="minorHAnsi" w:cs="Latha"/>
          <w:sz w:val="22"/>
          <w:szCs w:val="22"/>
        </w:rPr>
      </w:pPr>
      <w:r w:rsidRPr="00740DBE">
        <w:rPr>
          <w:rFonts w:asciiTheme="minorHAnsi" w:hAnsiTheme="minorHAnsi" w:cs="Latha"/>
          <w:sz w:val="22"/>
          <w:szCs w:val="22"/>
        </w:rPr>
        <w:t xml:space="preserve">Washington, DC 20004 </w:t>
      </w:r>
    </w:p>
    <w:p w:rsidR="00CB2923" w:rsidRPr="00740DBE" w:rsidRDefault="00CB2923" w:rsidP="00AA16E5">
      <w:pPr>
        <w:pStyle w:val="Footer"/>
        <w:spacing w:line="360" w:lineRule="auto"/>
        <w:jc w:val="both"/>
      </w:pPr>
    </w:p>
    <w:p w:rsidR="00CB2923" w:rsidRPr="00740DBE" w:rsidRDefault="00CB2923" w:rsidP="00AA16E5">
      <w:pPr>
        <w:pStyle w:val="Footer"/>
        <w:spacing w:line="360" w:lineRule="auto"/>
        <w:jc w:val="both"/>
      </w:pPr>
    </w:p>
    <w:p w:rsidR="00CB2923" w:rsidRPr="00740DBE" w:rsidRDefault="00CB2923" w:rsidP="00AA16E5">
      <w:pPr>
        <w:pStyle w:val="Footer"/>
        <w:spacing w:line="360" w:lineRule="auto"/>
        <w:jc w:val="both"/>
      </w:pPr>
    </w:p>
    <w:p w:rsidR="00635ACF" w:rsidRPr="008769CA" w:rsidRDefault="00C93ED7" w:rsidP="00311C0B">
      <w:pPr>
        <w:pStyle w:val="Footer"/>
        <w:spacing w:line="360" w:lineRule="auto"/>
        <w:jc w:val="both"/>
        <w:rPr>
          <w:rFonts w:asciiTheme="minorHAnsi" w:hAnsiTheme="minorHAnsi"/>
          <w:sz w:val="22"/>
          <w:szCs w:val="22"/>
        </w:rPr>
      </w:pPr>
      <w:r w:rsidRPr="008769CA">
        <w:rPr>
          <w:rFonts w:asciiTheme="minorHAnsi" w:hAnsiTheme="minorHAnsi"/>
          <w:sz w:val="22"/>
          <w:szCs w:val="22"/>
        </w:rPr>
        <w:t>Good morning</w:t>
      </w:r>
      <w:r w:rsidR="00062C67" w:rsidRPr="008769CA">
        <w:rPr>
          <w:rFonts w:asciiTheme="minorHAnsi" w:hAnsiTheme="minorHAnsi"/>
          <w:sz w:val="22"/>
          <w:szCs w:val="22"/>
        </w:rPr>
        <w:t xml:space="preserve">, </w:t>
      </w:r>
      <w:r w:rsidRPr="008769CA">
        <w:rPr>
          <w:rFonts w:asciiTheme="minorHAnsi" w:hAnsiTheme="minorHAnsi"/>
          <w:sz w:val="22"/>
          <w:szCs w:val="22"/>
        </w:rPr>
        <w:t>Chairman Allen</w:t>
      </w:r>
      <w:r w:rsidR="00062C67" w:rsidRPr="008769CA">
        <w:rPr>
          <w:rFonts w:asciiTheme="minorHAnsi" w:hAnsiTheme="minorHAnsi"/>
          <w:sz w:val="22"/>
          <w:szCs w:val="22"/>
        </w:rPr>
        <w:t>.</w:t>
      </w:r>
      <w:r w:rsidR="00894E92" w:rsidRPr="008769CA">
        <w:rPr>
          <w:rFonts w:asciiTheme="minorHAnsi" w:hAnsiTheme="minorHAnsi"/>
          <w:sz w:val="22"/>
          <w:szCs w:val="22"/>
        </w:rPr>
        <w:t xml:space="preserve"> I am</w:t>
      </w:r>
      <w:r w:rsidR="00AB689C" w:rsidRPr="008769CA">
        <w:rPr>
          <w:rFonts w:asciiTheme="minorHAnsi" w:hAnsiTheme="minorHAnsi"/>
          <w:sz w:val="22"/>
          <w:szCs w:val="22"/>
        </w:rPr>
        <w:t xml:space="preserve"> Mannone Butler, </w:t>
      </w:r>
      <w:r w:rsidR="002C2D05" w:rsidRPr="008769CA">
        <w:rPr>
          <w:rFonts w:asciiTheme="minorHAnsi" w:hAnsiTheme="minorHAnsi"/>
          <w:sz w:val="22"/>
          <w:szCs w:val="22"/>
        </w:rPr>
        <w:t>Executive Director of the Criminal Justice Coordinating Council (CJCC)</w:t>
      </w:r>
      <w:r w:rsidR="00825AB7" w:rsidRPr="008769CA">
        <w:rPr>
          <w:rFonts w:asciiTheme="minorHAnsi" w:hAnsiTheme="minorHAnsi"/>
          <w:sz w:val="22"/>
          <w:szCs w:val="22"/>
        </w:rPr>
        <w:t xml:space="preserve">. </w:t>
      </w:r>
      <w:r w:rsidR="00521383" w:rsidRPr="008769CA">
        <w:rPr>
          <w:rFonts w:asciiTheme="minorHAnsi" w:hAnsiTheme="minorHAnsi"/>
          <w:sz w:val="22"/>
          <w:szCs w:val="22"/>
        </w:rPr>
        <w:t xml:space="preserve">I </w:t>
      </w:r>
      <w:r w:rsidR="00094585" w:rsidRPr="008769CA">
        <w:rPr>
          <w:rFonts w:asciiTheme="minorHAnsi" w:hAnsiTheme="minorHAnsi"/>
          <w:sz w:val="22"/>
          <w:szCs w:val="22"/>
        </w:rPr>
        <w:t xml:space="preserve">am pleased to </w:t>
      </w:r>
      <w:r w:rsidR="00521383" w:rsidRPr="008769CA">
        <w:rPr>
          <w:rFonts w:asciiTheme="minorHAnsi" w:hAnsiTheme="minorHAnsi"/>
          <w:sz w:val="22"/>
          <w:szCs w:val="22"/>
        </w:rPr>
        <w:t>appear before the Committee today to pro</w:t>
      </w:r>
      <w:r w:rsidR="00842B8C" w:rsidRPr="008769CA">
        <w:rPr>
          <w:rFonts w:asciiTheme="minorHAnsi" w:hAnsiTheme="minorHAnsi"/>
          <w:sz w:val="22"/>
          <w:szCs w:val="22"/>
        </w:rPr>
        <w:t>vide testimony on CJCC’s FY 2018</w:t>
      </w:r>
      <w:r w:rsidR="00521383" w:rsidRPr="008769CA">
        <w:rPr>
          <w:rFonts w:asciiTheme="minorHAnsi" w:hAnsiTheme="minorHAnsi"/>
          <w:sz w:val="22"/>
          <w:szCs w:val="22"/>
        </w:rPr>
        <w:t xml:space="preserve"> strategic priorities, performance, and accomplishments. </w:t>
      </w:r>
      <w:r w:rsidR="008916E0" w:rsidRPr="008769CA">
        <w:rPr>
          <w:rFonts w:asciiTheme="minorHAnsi" w:hAnsiTheme="minorHAnsi"/>
          <w:sz w:val="22"/>
          <w:szCs w:val="22"/>
        </w:rPr>
        <w:t>I am joined by Kristy Love</w:t>
      </w:r>
      <w:r w:rsidR="006609F2" w:rsidRPr="008769CA">
        <w:rPr>
          <w:rFonts w:asciiTheme="minorHAnsi" w:hAnsiTheme="minorHAnsi"/>
          <w:sz w:val="22"/>
          <w:szCs w:val="22"/>
        </w:rPr>
        <w:t>, CJCC’s Deputy Executive Director</w:t>
      </w:r>
      <w:r w:rsidR="002846DF" w:rsidRPr="008769CA">
        <w:rPr>
          <w:rFonts w:asciiTheme="minorHAnsi" w:hAnsiTheme="minorHAnsi"/>
          <w:sz w:val="22"/>
          <w:szCs w:val="22"/>
        </w:rPr>
        <w:t>.</w:t>
      </w:r>
    </w:p>
    <w:p w:rsidR="002846DF" w:rsidRPr="008769CA" w:rsidRDefault="002846DF" w:rsidP="00311C0B">
      <w:pPr>
        <w:pStyle w:val="Footer"/>
        <w:spacing w:line="360" w:lineRule="auto"/>
        <w:jc w:val="both"/>
        <w:rPr>
          <w:rFonts w:asciiTheme="minorHAnsi" w:hAnsiTheme="minorHAnsi"/>
          <w:sz w:val="22"/>
          <w:szCs w:val="22"/>
        </w:rPr>
      </w:pPr>
    </w:p>
    <w:p w:rsidR="00A63A9B" w:rsidRPr="008769CA" w:rsidRDefault="002846DF" w:rsidP="00311C0B">
      <w:pPr>
        <w:pStyle w:val="Footer"/>
        <w:spacing w:line="360" w:lineRule="auto"/>
        <w:jc w:val="both"/>
        <w:rPr>
          <w:rFonts w:asciiTheme="minorHAnsi" w:hAnsiTheme="minorHAnsi"/>
          <w:sz w:val="22"/>
          <w:szCs w:val="22"/>
        </w:rPr>
      </w:pPr>
      <w:r w:rsidRPr="008769CA">
        <w:rPr>
          <w:rFonts w:asciiTheme="minorHAnsi" w:hAnsiTheme="minorHAnsi"/>
          <w:sz w:val="22"/>
          <w:szCs w:val="22"/>
        </w:rPr>
        <w:t>In FY 2018, the CJCC</w:t>
      </w:r>
      <w:r w:rsidR="00092393" w:rsidRPr="008769CA">
        <w:rPr>
          <w:rFonts w:asciiTheme="minorHAnsi" w:hAnsiTheme="minorHAnsi"/>
          <w:sz w:val="22"/>
          <w:szCs w:val="22"/>
        </w:rPr>
        <w:t>’s local and federal</w:t>
      </w:r>
      <w:r w:rsidRPr="008769CA">
        <w:rPr>
          <w:rFonts w:asciiTheme="minorHAnsi" w:hAnsiTheme="minorHAnsi"/>
          <w:sz w:val="22"/>
          <w:szCs w:val="22"/>
        </w:rPr>
        <w:t xml:space="preserve"> members</w:t>
      </w:r>
      <w:r w:rsidR="00092393" w:rsidRPr="008769CA">
        <w:rPr>
          <w:rFonts w:asciiTheme="minorHAnsi" w:hAnsiTheme="minorHAnsi"/>
          <w:sz w:val="22"/>
          <w:szCs w:val="22"/>
        </w:rPr>
        <w:t xml:space="preserve"> agreed to a three year strategic framework for the agency and</w:t>
      </w:r>
      <w:r w:rsidRPr="008769CA">
        <w:rPr>
          <w:rFonts w:asciiTheme="minorHAnsi" w:hAnsiTheme="minorHAnsi"/>
          <w:sz w:val="22"/>
          <w:szCs w:val="22"/>
        </w:rPr>
        <w:t xml:space="preserve"> established the following</w:t>
      </w:r>
      <w:r w:rsidR="00092393" w:rsidRPr="008769CA">
        <w:rPr>
          <w:rFonts w:asciiTheme="minorHAnsi" w:hAnsiTheme="minorHAnsi"/>
          <w:sz w:val="22"/>
          <w:szCs w:val="22"/>
        </w:rPr>
        <w:t xml:space="preserve"> </w:t>
      </w:r>
      <w:r w:rsidRPr="008769CA">
        <w:rPr>
          <w:rFonts w:asciiTheme="minorHAnsi" w:hAnsiTheme="minorHAnsi"/>
          <w:sz w:val="22"/>
          <w:szCs w:val="22"/>
        </w:rPr>
        <w:t xml:space="preserve">overarching </w:t>
      </w:r>
      <w:r w:rsidR="00092393" w:rsidRPr="008769CA">
        <w:rPr>
          <w:rFonts w:asciiTheme="minorHAnsi" w:hAnsiTheme="minorHAnsi"/>
          <w:sz w:val="22"/>
          <w:szCs w:val="22"/>
        </w:rPr>
        <w:t>strategic goals</w:t>
      </w:r>
      <w:r w:rsidRPr="008769CA">
        <w:rPr>
          <w:rFonts w:asciiTheme="minorHAnsi" w:hAnsiTheme="minorHAnsi"/>
          <w:sz w:val="22"/>
          <w:szCs w:val="22"/>
        </w:rPr>
        <w:t xml:space="preserve">: (a) prevent and reduce violent crime, (b) limit criminal and juvenile justice exposure and (c) improve </w:t>
      </w:r>
      <w:r w:rsidR="00092393" w:rsidRPr="008769CA">
        <w:rPr>
          <w:rFonts w:asciiTheme="minorHAnsi" w:hAnsiTheme="minorHAnsi"/>
          <w:sz w:val="22"/>
          <w:szCs w:val="22"/>
        </w:rPr>
        <w:t xml:space="preserve">the quality and availability of timely data. </w:t>
      </w:r>
      <w:r w:rsidR="00B04CFE" w:rsidRPr="008769CA">
        <w:rPr>
          <w:rFonts w:asciiTheme="minorHAnsi" w:hAnsiTheme="minorHAnsi"/>
          <w:sz w:val="22"/>
          <w:szCs w:val="22"/>
        </w:rPr>
        <w:t xml:space="preserve"> </w:t>
      </w:r>
      <w:r w:rsidR="005128F4" w:rsidRPr="008769CA">
        <w:rPr>
          <w:rFonts w:asciiTheme="minorHAnsi" w:hAnsiTheme="minorHAnsi"/>
          <w:sz w:val="22"/>
          <w:szCs w:val="22"/>
        </w:rPr>
        <w:t>In furtherance of these goals and in keeping with the agency’s mandate and mission, CJCC</w:t>
      </w:r>
      <w:r w:rsidR="00F76DCC" w:rsidRPr="008769CA">
        <w:rPr>
          <w:rFonts w:asciiTheme="minorHAnsi" w:hAnsiTheme="minorHAnsi"/>
          <w:sz w:val="22"/>
          <w:szCs w:val="22"/>
        </w:rPr>
        <w:t>, in partnership with</w:t>
      </w:r>
      <w:r w:rsidR="00DC5323" w:rsidRPr="008769CA">
        <w:rPr>
          <w:rFonts w:asciiTheme="minorHAnsi" w:hAnsiTheme="minorHAnsi"/>
          <w:sz w:val="22"/>
          <w:szCs w:val="22"/>
        </w:rPr>
        <w:t xml:space="preserve"> our members and other</w:t>
      </w:r>
      <w:r w:rsidR="00F76DCC" w:rsidRPr="008769CA">
        <w:rPr>
          <w:rFonts w:asciiTheme="minorHAnsi" w:hAnsiTheme="minorHAnsi"/>
          <w:sz w:val="22"/>
          <w:szCs w:val="22"/>
        </w:rPr>
        <w:t xml:space="preserve"> justice system stakeholders, has been</w:t>
      </w:r>
      <w:r w:rsidR="00E52423" w:rsidRPr="008769CA">
        <w:rPr>
          <w:rFonts w:asciiTheme="minorHAnsi" w:hAnsiTheme="minorHAnsi"/>
          <w:sz w:val="22"/>
          <w:szCs w:val="22"/>
        </w:rPr>
        <w:t xml:space="preserve"> laser-like</w:t>
      </w:r>
      <w:r w:rsidR="00A63A9B" w:rsidRPr="008769CA">
        <w:rPr>
          <w:rFonts w:asciiTheme="minorHAnsi" w:hAnsiTheme="minorHAnsi"/>
          <w:sz w:val="22"/>
          <w:szCs w:val="22"/>
        </w:rPr>
        <w:t xml:space="preserve"> focused on interagency coordination and efforts to address public safety issues. </w:t>
      </w:r>
    </w:p>
    <w:p w:rsidR="00A63A9B" w:rsidRPr="008769CA" w:rsidRDefault="00A63A9B" w:rsidP="008769CA">
      <w:pPr>
        <w:spacing w:line="276" w:lineRule="auto"/>
        <w:jc w:val="both"/>
        <w:rPr>
          <w:rFonts w:asciiTheme="minorHAnsi" w:hAnsiTheme="minorHAnsi"/>
          <w:sz w:val="22"/>
          <w:szCs w:val="22"/>
        </w:rPr>
      </w:pPr>
    </w:p>
    <w:p w:rsidR="00A63A9B" w:rsidRPr="008769CA" w:rsidRDefault="00064C12" w:rsidP="00311C0B">
      <w:pPr>
        <w:spacing w:line="360" w:lineRule="auto"/>
        <w:jc w:val="both"/>
        <w:rPr>
          <w:rFonts w:asciiTheme="minorHAnsi" w:hAnsiTheme="minorHAnsi"/>
          <w:sz w:val="22"/>
          <w:szCs w:val="22"/>
        </w:rPr>
      </w:pPr>
      <w:r w:rsidRPr="008769CA">
        <w:rPr>
          <w:rFonts w:asciiTheme="minorHAnsi" w:hAnsiTheme="minorHAnsi"/>
          <w:sz w:val="22"/>
          <w:szCs w:val="22"/>
        </w:rPr>
        <w:t>The</w:t>
      </w:r>
      <w:r w:rsidR="00A63A9B" w:rsidRPr="008769CA">
        <w:rPr>
          <w:rFonts w:asciiTheme="minorHAnsi" w:hAnsiTheme="minorHAnsi"/>
          <w:sz w:val="22"/>
          <w:szCs w:val="22"/>
        </w:rPr>
        <w:t xml:space="preserve"> CJCC</w:t>
      </w:r>
      <w:r w:rsidR="00377089" w:rsidRPr="008769CA">
        <w:rPr>
          <w:rFonts w:asciiTheme="minorHAnsi" w:hAnsiTheme="minorHAnsi"/>
          <w:sz w:val="22"/>
          <w:szCs w:val="22"/>
        </w:rPr>
        <w:t xml:space="preserve"> </w:t>
      </w:r>
      <w:r w:rsidR="00A63A9B" w:rsidRPr="008769CA">
        <w:rPr>
          <w:rFonts w:asciiTheme="minorHAnsi" w:hAnsiTheme="minorHAnsi"/>
          <w:sz w:val="22"/>
          <w:szCs w:val="22"/>
        </w:rPr>
        <w:t xml:space="preserve">convenes, </w:t>
      </w:r>
      <w:r w:rsidR="00377089" w:rsidRPr="008769CA">
        <w:rPr>
          <w:rFonts w:asciiTheme="minorHAnsi" w:hAnsiTheme="minorHAnsi"/>
          <w:sz w:val="22"/>
          <w:szCs w:val="22"/>
        </w:rPr>
        <w:t xml:space="preserve">coordinates, and </w:t>
      </w:r>
      <w:r w:rsidR="00A63A9B" w:rsidRPr="008769CA">
        <w:rPr>
          <w:rFonts w:asciiTheme="minorHAnsi" w:hAnsiTheme="minorHAnsi"/>
          <w:sz w:val="22"/>
          <w:szCs w:val="22"/>
        </w:rPr>
        <w:t>problem solves with</w:t>
      </w:r>
      <w:r w:rsidR="00377089" w:rsidRPr="008769CA">
        <w:rPr>
          <w:rFonts w:asciiTheme="minorHAnsi" w:hAnsiTheme="minorHAnsi"/>
          <w:sz w:val="22"/>
          <w:szCs w:val="22"/>
        </w:rPr>
        <w:t xml:space="preserve"> </w:t>
      </w:r>
      <w:r w:rsidR="00A63A9B" w:rsidRPr="008769CA">
        <w:rPr>
          <w:rFonts w:asciiTheme="minorHAnsi" w:hAnsiTheme="minorHAnsi"/>
          <w:sz w:val="22"/>
          <w:szCs w:val="22"/>
        </w:rPr>
        <w:t>multiple local and federal justice agencies on a daily basis to tackle a myriad of the District’s public safety issues. From addressing the unacceptable rate of homicides in the District to</w:t>
      </w:r>
      <w:r w:rsidR="00377089" w:rsidRPr="008769CA">
        <w:rPr>
          <w:rFonts w:asciiTheme="minorHAnsi" w:hAnsiTheme="minorHAnsi"/>
          <w:sz w:val="22"/>
          <w:szCs w:val="22"/>
        </w:rPr>
        <w:t xml:space="preserve"> strengthening and sustaining evidenced based practices that stem the tide of youth entering the justice system to improving the flow of information within </w:t>
      </w:r>
      <w:r w:rsidR="00F64182" w:rsidRPr="008769CA">
        <w:rPr>
          <w:rFonts w:asciiTheme="minorHAnsi" w:hAnsiTheme="minorHAnsi"/>
          <w:sz w:val="22"/>
          <w:szCs w:val="22"/>
        </w:rPr>
        <w:t>the justice system, CJCC works</w:t>
      </w:r>
      <w:r w:rsidR="00443E20" w:rsidRPr="008769CA">
        <w:rPr>
          <w:rFonts w:asciiTheme="minorHAnsi" w:hAnsiTheme="minorHAnsi"/>
          <w:sz w:val="22"/>
          <w:szCs w:val="22"/>
        </w:rPr>
        <w:t xml:space="preserve"> relentlessly</w:t>
      </w:r>
      <w:r w:rsidR="00F64182" w:rsidRPr="008769CA">
        <w:rPr>
          <w:rFonts w:asciiTheme="minorHAnsi" w:hAnsiTheme="minorHAnsi"/>
          <w:sz w:val="22"/>
          <w:szCs w:val="22"/>
        </w:rPr>
        <w:t xml:space="preserve"> with loc</w:t>
      </w:r>
      <w:r w:rsidR="00443E20" w:rsidRPr="008769CA">
        <w:rPr>
          <w:rFonts w:asciiTheme="minorHAnsi" w:hAnsiTheme="minorHAnsi"/>
          <w:sz w:val="22"/>
          <w:szCs w:val="22"/>
        </w:rPr>
        <w:t xml:space="preserve">al and federal partners </w:t>
      </w:r>
      <w:r w:rsidR="00F64182" w:rsidRPr="008769CA">
        <w:rPr>
          <w:rFonts w:asciiTheme="minorHAnsi" w:hAnsiTheme="minorHAnsi"/>
          <w:sz w:val="22"/>
          <w:szCs w:val="22"/>
        </w:rPr>
        <w:t>to improv</w:t>
      </w:r>
      <w:r w:rsidR="00443E20" w:rsidRPr="008769CA">
        <w:rPr>
          <w:rFonts w:asciiTheme="minorHAnsi" w:hAnsiTheme="minorHAnsi"/>
          <w:sz w:val="22"/>
          <w:szCs w:val="22"/>
        </w:rPr>
        <w:t>e</w:t>
      </w:r>
      <w:r w:rsidR="00F64182" w:rsidRPr="008769CA">
        <w:rPr>
          <w:rFonts w:asciiTheme="minorHAnsi" w:hAnsiTheme="minorHAnsi"/>
          <w:sz w:val="22"/>
          <w:szCs w:val="22"/>
        </w:rPr>
        <w:t xml:space="preserve"> the administration of justice in our city.</w:t>
      </w:r>
      <w:r w:rsidR="00377089" w:rsidRPr="008769CA">
        <w:rPr>
          <w:rFonts w:asciiTheme="minorHAnsi" w:hAnsiTheme="minorHAnsi"/>
          <w:sz w:val="22"/>
          <w:szCs w:val="22"/>
        </w:rPr>
        <w:t xml:space="preserve">  </w:t>
      </w:r>
    </w:p>
    <w:p w:rsidR="00A63A9B" w:rsidRPr="008769CA" w:rsidRDefault="00A63A9B" w:rsidP="008769CA">
      <w:pPr>
        <w:pStyle w:val="Footer"/>
        <w:spacing w:line="276" w:lineRule="auto"/>
        <w:jc w:val="both"/>
        <w:rPr>
          <w:rFonts w:asciiTheme="minorHAnsi" w:hAnsiTheme="minorHAnsi"/>
          <w:sz w:val="22"/>
          <w:szCs w:val="22"/>
        </w:rPr>
      </w:pPr>
    </w:p>
    <w:p w:rsidR="00C14EBD" w:rsidRPr="008769CA" w:rsidRDefault="00064C12" w:rsidP="00311C0B">
      <w:pPr>
        <w:pStyle w:val="Footer"/>
        <w:spacing w:line="360" w:lineRule="auto"/>
        <w:jc w:val="both"/>
        <w:rPr>
          <w:rFonts w:asciiTheme="minorHAnsi" w:hAnsiTheme="minorHAnsi"/>
          <w:sz w:val="22"/>
          <w:szCs w:val="22"/>
        </w:rPr>
      </w:pPr>
      <w:r w:rsidRPr="008769CA">
        <w:rPr>
          <w:rFonts w:asciiTheme="minorHAnsi" w:hAnsiTheme="minorHAnsi"/>
          <w:sz w:val="22"/>
          <w:szCs w:val="22"/>
        </w:rPr>
        <w:t xml:space="preserve">To effectively </w:t>
      </w:r>
      <w:r w:rsidR="00DC5323" w:rsidRPr="008769CA">
        <w:rPr>
          <w:rFonts w:asciiTheme="minorHAnsi" w:hAnsiTheme="minorHAnsi"/>
          <w:sz w:val="22"/>
          <w:szCs w:val="22"/>
        </w:rPr>
        <w:t>carry out the</w:t>
      </w:r>
      <w:r w:rsidR="00F64182" w:rsidRPr="008769CA">
        <w:rPr>
          <w:rFonts w:asciiTheme="minorHAnsi" w:hAnsiTheme="minorHAnsi"/>
          <w:sz w:val="22"/>
          <w:szCs w:val="22"/>
        </w:rPr>
        <w:t xml:space="preserve"> range of responsibilities aligned with the </w:t>
      </w:r>
      <w:r w:rsidR="00DC5323" w:rsidRPr="008769CA">
        <w:rPr>
          <w:rFonts w:asciiTheme="minorHAnsi" w:hAnsiTheme="minorHAnsi"/>
          <w:sz w:val="22"/>
          <w:szCs w:val="22"/>
        </w:rPr>
        <w:t>goals established by our</w:t>
      </w:r>
      <w:r w:rsidR="00F64182" w:rsidRPr="008769CA">
        <w:rPr>
          <w:rFonts w:asciiTheme="minorHAnsi" w:hAnsiTheme="minorHAnsi"/>
          <w:sz w:val="22"/>
          <w:szCs w:val="22"/>
        </w:rPr>
        <w:t xml:space="preserve"> members, in FY 2018, CJCC continued</w:t>
      </w:r>
      <w:r w:rsidRPr="008769CA">
        <w:rPr>
          <w:rFonts w:asciiTheme="minorHAnsi" w:hAnsiTheme="minorHAnsi"/>
          <w:sz w:val="22"/>
          <w:szCs w:val="22"/>
        </w:rPr>
        <w:t xml:space="preserve"> to organize and </w:t>
      </w:r>
      <w:r w:rsidR="00C14EBD" w:rsidRPr="008769CA">
        <w:rPr>
          <w:rFonts w:asciiTheme="minorHAnsi" w:hAnsiTheme="minorHAnsi"/>
          <w:sz w:val="22"/>
          <w:szCs w:val="22"/>
        </w:rPr>
        <w:t xml:space="preserve">address </w:t>
      </w:r>
      <w:r w:rsidR="00DC5323" w:rsidRPr="008769CA">
        <w:rPr>
          <w:rFonts w:asciiTheme="minorHAnsi" w:hAnsiTheme="minorHAnsi"/>
          <w:sz w:val="22"/>
          <w:szCs w:val="22"/>
        </w:rPr>
        <w:t>critical</w:t>
      </w:r>
      <w:r w:rsidR="00F64182" w:rsidRPr="008769CA">
        <w:rPr>
          <w:rFonts w:asciiTheme="minorHAnsi" w:hAnsiTheme="minorHAnsi"/>
          <w:sz w:val="22"/>
          <w:szCs w:val="22"/>
        </w:rPr>
        <w:t xml:space="preserve"> interagency work within the foll</w:t>
      </w:r>
      <w:r w:rsidR="003324EA" w:rsidRPr="008769CA">
        <w:rPr>
          <w:rFonts w:asciiTheme="minorHAnsi" w:hAnsiTheme="minorHAnsi"/>
          <w:sz w:val="22"/>
          <w:szCs w:val="22"/>
        </w:rPr>
        <w:t>owing functional</w:t>
      </w:r>
      <w:r w:rsidR="00C14EBD" w:rsidRPr="008769CA">
        <w:rPr>
          <w:rFonts w:asciiTheme="minorHAnsi" w:hAnsiTheme="minorHAnsi"/>
          <w:sz w:val="22"/>
          <w:szCs w:val="22"/>
        </w:rPr>
        <w:t xml:space="preserve"> areas: </w:t>
      </w:r>
    </w:p>
    <w:p w:rsidR="003324EA" w:rsidRPr="008769CA" w:rsidRDefault="003324EA" w:rsidP="00311C0B">
      <w:pPr>
        <w:pStyle w:val="Footer"/>
        <w:numPr>
          <w:ilvl w:val="0"/>
          <w:numId w:val="35"/>
        </w:numPr>
        <w:spacing w:line="360" w:lineRule="auto"/>
        <w:jc w:val="both"/>
        <w:rPr>
          <w:rFonts w:asciiTheme="minorHAnsi" w:hAnsiTheme="minorHAnsi"/>
          <w:i/>
          <w:sz w:val="22"/>
          <w:szCs w:val="22"/>
        </w:rPr>
      </w:pPr>
      <w:r w:rsidRPr="008769CA">
        <w:rPr>
          <w:rFonts w:asciiTheme="minorHAnsi" w:hAnsiTheme="minorHAnsi"/>
          <w:sz w:val="22"/>
          <w:szCs w:val="22"/>
        </w:rPr>
        <w:t xml:space="preserve">Automated Information Sharing: </w:t>
      </w:r>
      <w:r w:rsidR="004731C2" w:rsidRPr="008769CA">
        <w:rPr>
          <w:rFonts w:asciiTheme="minorHAnsi" w:hAnsiTheme="minorHAnsi"/>
          <w:sz w:val="22"/>
          <w:szCs w:val="22"/>
        </w:rPr>
        <w:t xml:space="preserve">Justice </w:t>
      </w:r>
      <w:r w:rsidR="006445F8" w:rsidRPr="008769CA">
        <w:rPr>
          <w:rFonts w:asciiTheme="minorHAnsi" w:hAnsiTheme="minorHAnsi"/>
          <w:sz w:val="22"/>
          <w:szCs w:val="22"/>
        </w:rPr>
        <w:t>I</w:t>
      </w:r>
      <w:r w:rsidR="004731C2" w:rsidRPr="008769CA">
        <w:rPr>
          <w:rFonts w:asciiTheme="minorHAnsi" w:hAnsiTheme="minorHAnsi"/>
          <w:sz w:val="22"/>
          <w:szCs w:val="22"/>
        </w:rPr>
        <w:t>nformation System (JUSTIS),</w:t>
      </w:r>
      <w:r w:rsidR="00E77021" w:rsidRPr="008769CA">
        <w:rPr>
          <w:rFonts w:asciiTheme="minorHAnsi" w:hAnsiTheme="minorHAnsi"/>
          <w:sz w:val="22"/>
          <w:szCs w:val="22"/>
        </w:rPr>
        <w:t xml:space="preserve"> the Distri</w:t>
      </w:r>
      <w:r w:rsidR="006E3331" w:rsidRPr="008769CA">
        <w:rPr>
          <w:rFonts w:asciiTheme="minorHAnsi" w:hAnsiTheme="minorHAnsi"/>
          <w:sz w:val="22"/>
          <w:szCs w:val="22"/>
        </w:rPr>
        <w:t xml:space="preserve">ct’s Integrated Justice </w:t>
      </w:r>
      <w:r w:rsidR="008A1FC3" w:rsidRPr="008769CA">
        <w:rPr>
          <w:rFonts w:asciiTheme="minorHAnsi" w:hAnsiTheme="minorHAnsi"/>
          <w:sz w:val="22"/>
          <w:szCs w:val="22"/>
        </w:rPr>
        <w:t xml:space="preserve">Information </w:t>
      </w:r>
      <w:r w:rsidR="006E3331" w:rsidRPr="008769CA">
        <w:rPr>
          <w:rFonts w:asciiTheme="minorHAnsi" w:hAnsiTheme="minorHAnsi"/>
          <w:sz w:val="22"/>
          <w:szCs w:val="22"/>
        </w:rPr>
        <w:t>System</w:t>
      </w:r>
      <w:r w:rsidR="008A1FC3" w:rsidRPr="008769CA">
        <w:rPr>
          <w:rFonts w:asciiTheme="minorHAnsi" w:hAnsiTheme="minorHAnsi"/>
          <w:sz w:val="22"/>
          <w:szCs w:val="22"/>
        </w:rPr>
        <w:t>,</w:t>
      </w:r>
      <w:r w:rsidR="006E3331" w:rsidRPr="008769CA">
        <w:rPr>
          <w:rFonts w:asciiTheme="minorHAnsi" w:hAnsiTheme="minorHAnsi"/>
          <w:sz w:val="22"/>
          <w:szCs w:val="22"/>
        </w:rPr>
        <w:t xml:space="preserve"> </w:t>
      </w:r>
      <w:r w:rsidR="00E77021" w:rsidRPr="008769CA">
        <w:rPr>
          <w:rFonts w:asciiTheme="minorHAnsi" w:hAnsiTheme="minorHAnsi"/>
          <w:sz w:val="22"/>
          <w:szCs w:val="22"/>
        </w:rPr>
        <w:t xml:space="preserve">is the primary consolidated data </w:t>
      </w:r>
      <w:r w:rsidR="002C6B9D" w:rsidRPr="008769CA">
        <w:rPr>
          <w:rFonts w:asciiTheme="minorHAnsi" w:hAnsiTheme="minorHAnsi"/>
          <w:sz w:val="22"/>
          <w:szCs w:val="22"/>
        </w:rPr>
        <w:t xml:space="preserve">portal and </w:t>
      </w:r>
      <w:r w:rsidR="00E77021" w:rsidRPr="008769CA">
        <w:rPr>
          <w:rFonts w:asciiTheme="minorHAnsi" w:hAnsiTheme="minorHAnsi"/>
          <w:sz w:val="22"/>
          <w:szCs w:val="22"/>
        </w:rPr>
        <w:t>exchange system used by the District’s law enforcemen</w:t>
      </w:r>
      <w:r w:rsidR="002C6B9D" w:rsidRPr="008769CA">
        <w:rPr>
          <w:rFonts w:asciiTheme="minorHAnsi" w:hAnsiTheme="minorHAnsi"/>
          <w:sz w:val="22"/>
          <w:szCs w:val="22"/>
        </w:rPr>
        <w:t>t and criminal justice agencies</w:t>
      </w:r>
      <w:r w:rsidR="008B1BB2" w:rsidRPr="008769CA">
        <w:rPr>
          <w:rFonts w:asciiTheme="minorHAnsi" w:hAnsiTheme="minorHAnsi"/>
          <w:sz w:val="22"/>
          <w:szCs w:val="22"/>
        </w:rPr>
        <w:t>.</w:t>
      </w:r>
      <w:r w:rsidR="002C6B9D" w:rsidRPr="008769CA">
        <w:rPr>
          <w:rFonts w:asciiTheme="minorHAnsi" w:hAnsiTheme="minorHAnsi"/>
          <w:sz w:val="22"/>
          <w:szCs w:val="22"/>
        </w:rPr>
        <w:t xml:space="preserve"> </w:t>
      </w:r>
    </w:p>
    <w:p w:rsidR="00064C12" w:rsidRPr="008769CA" w:rsidRDefault="003324EA" w:rsidP="00233693">
      <w:pPr>
        <w:pStyle w:val="Footer"/>
        <w:numPr>
          <w:ilvl w:val="0"/>
          <w:numId w:val="35"/>
        </w:numPr>
        <w:spacing w:line="360" w:lineRule="auto"/>
        <w:jc w:val="both"/>
        <w:rPr>
          <w:rFonts w:asciiTheme="minorHAnsi" w:hAnsiTheme="minorHAnsi"/>
          <w:i/>
          <w:sz w:val="22"/>
          <w:szCs w:val="22"/>
        </w:rPr>
      </w:pPr>
      <w:r w:rsidRPr="008769CA">
        <w:rPr>
          <w:rFonts w:asciiTheme="minorHAnsi" w:hAnsiTheme="minorHAnsi"/>
          <w:sz w:val="22"/>
          <w:szCs w:val="22"/>
        </w:rPr>
        <w:t xml:space="preserve">Actionable Research and Analysis: Statistical Analysis Center (SAC), which provides effective and rigorous data collection and analysis in response to system-wide </w:t>
      </w:r>
      <w:r w:rsidR="00DC5323" w:rsidRPr="008769CA">
        <w:rPr>
          <w:rFonts w:asciiTheme="minorHAnsi" w:hAnsiTheme="minorHAnsi"/>
          <w:sz w:val="22"/>
          <w:szCs w:val="22"/>
        </w:rPr>
        <w:t xml:space="preserve">policy </w:t>
      </w:r>
      <w:r w:rsidR="008B1BB2" w:rsidRPr="008769CA">
        <w:rPr>
          <w:rFonts w:asciiTheme="minorHAnsi" w:hAnsiTheme="minorHAnsi"/>
          <w:sz w:val="22"/>
          <w:szCs w:val="22"/>
        </w:rPr>
        <w:t>and research questions.</w:t>
      </w:r>
    </w:p>
    <w:p w:rsidR="003324EA" w:rsidRPr="008769CA" w:rsidRDefault="00493753" w:rsidP="00233693">
      <w:pPr>
        <w:pStyle w:val="Footer"/>
        <w:numPr>
          <w:ilvl w:val="0"/>
          <w:numId w:val="35"/>
        </w:numPr>
        <w:spacing w:line="360" w:lineRule="auto"/>
        <w:jc w:val="both"/>
        <w:rPr>
          <w:rFonts w:asciiTheme="minorHAnsi" w:hAnsiTheme="minorHAnsi"/>
          <w:i/>
          <w:sz w:val="22"/>
          <w:szCs w:val="22"/>
        </w:rPr>
      </w:pPr>
      <w:r w:rsidRPr="008769CA">
        <w:rPr>
          <w:rFonts w:asciiTheme="minorHAnsi" w:hAnsiTheme="minorHAnsi"/>
          <w:sz w:val="22"/>
          <w:szCs w:val="22"/>
        </w:rPr>
        <w:lastRenderedPageBreak/>
        <w:t>Interagency</w:t>
      </w:r>
      <w:r w:rsidR="006323B5" w:rsidRPr="008769CA">
        <w:rPr>
          <w:rFonts w:asciiTheme="minorHAnsi" w:hAnsiTheme="minorHAnsi"/>
          <w:sz w:val="22"/>
          <w:szCs w:val="22"/>
        </w:rPr>
        <w:t xml:space="preserve"> p</w:t>
      </w:r>
      <w:r w:rsidR="002C6B9D" w:rsidRPr="008769CA">
        <w:rPr>
          <w:rFonts w:asciiTheme="minorHAnsi" w:hAnsiTheme="minorHAnsi"/>
          <w:sz w:val="22"/>
          <w:szCs w:val="22"/>
        </w:rPr>
        <w:t>olicy-related strategies</w:t>
      </w:r>
      <w:r w:rsidR="003324EA" w:rsidRPr="008769CA">
        <w:rPr>
          <w:rFonts w:asciiTheme="minorHAnsi" w:hAnsiTheme="minorHAnsi"/>
          <w:sz w:val="22"/>
          <w:szCs w:val="22"/>
        </w:rPr>
        <w:t xml:space="preserve"> and collaboration</w:t>
      </w:r>
      <w:r w:rsidR="006323B5" w:rsidRPr="008769CA">
        <w:rPr>
          <w:rFonts w:asciiTheme="minorHAnsi" w:hAnsiTheme="minorHAnsi"/>
          <w:sz w:val="22"/>
          <w:szCs w:val="22"/>
        </w:rPr>
        <w:t xml:space="preserve">: </w:t>
      </w:r>
      <w:r w:rsidR="00DC5323" w:rsidRPr="008769CA">
        <w:rPr>
          <w:rFonts w:asciiTheme="minorHAnsi" w:hAnsiTheme="minorHAnsi"/>
          <w:sz w:val="22"/>
          <w:szCs w:val="22"/>
        </w:rPr>
        <w:t>The CJCC coordinates and supports efforts assoc</w:t>
      </w:r>
      <w:r w:rsidR="00064C12" w:rsidRPr="008769CA">
        <w:rPr>
          <w:rFonts w:asciiTheme="minorHAnsi" w:hAnsiTheme="minorHAnsi"/>
          <w:sz w:val="22"/>
          <w:szCs w:val="22"/>
        </w:rPr>
        <w:t xml:space="preserve">iated with the following </w:t>
      </w:r>
      <w:r w:rsidR="00DC5323" w:rsidRPr="008769CA">
        <w:rPr>
          <w:rFonts w:asciiTheme="minorHAnsi" w:hAnsiTheme="minorHAnsi"/>
          <w:sz w:val="22"/>
          <w:szCs w:val="22"/>
        </w:rPr>
        <w:t xml:space="preserve">priority areas: </w:t>
      </w:r>
      <w:r w:rsidR="004731C2" w:rsidRPr="008769CA">
        <w:rPr>
          <w:rFonts w:asciiTheme="minorHAnsi" w:hAnsiTheme="minorHAnsi"/>
          <w:sz w:val="22"/>
          <w:szCs w:val="22"/>
        </w:rPr>
        <w:t>Combating Violent Crime</w:t>
      </w:r>
      <w:r w:rsidR="008A1FC3" w:rsidRPr="008769CA">
        <w:rPr>
          <w:rFonts w:asciiTheme="minorHAnsi" w:hAnsiTheme="minorHAnsi"/>
          <w:sz w:val="22"/>
          <w:szCs w:val="22"/>
        </w:rPr>
        <w:t>,</w:t>
      </w:r>
      <w:r w:rsidR="006E3331" w:rsidRPr="008769CA">
        <w:rPr>
          <w:rFonts w:asciiTheme="minorHAnsi" w:hAnsiTheme="minorHAnsi"/>
          <w:sz w:val="22"/>
          <w:szCs w:val="22"/>
        </w:rPr>
        <w:t xml:space="preserve"> </w:t>
      </w:r>
      <w:r w:rsidR="004731C2" w:rsidRPr="008769CA">
        <w:rPr>
          <w:rFonts w:asciiTheme="minorHAnsi" w:hAnsiTheme="minorHAnsi"/>
          <w:sz w:val="22"/>
          <w:szCs w:val="22"/>
        </w:rPr>
        <w:t>Substance Abuse Treatment and Mental Health</w:t>
      </w:r>
      <w:r w:rsidR="006E3331" w:rsidRPr="008769CA">
        <w:rPr>
          <w:rFonts w:asciiTheme="minorHAnsi" w:hAnsiTheme="minorHAnsi"/>
          <w:sz w:val="22"/>
          <w:szCs w:val="22"/>
        </w:rPr>
        <w:t xml:space="preserve"> Services Integratio</w:t>
      </w:r>
      <w:r w:rsidR="006323B5" w:rsidRPr="008769CA">
        <w:rPr>
          <w:rFonts w:asciiTheme="minorHAnsi" w:hAnsiTheme="minorHAnsi"/>
          <w:sz w:val="22"/>
          <w:szCs w:val="22"/>
        </w:rPr>
        <w:t>n</w:t>
      </w:r>
      <w:r w:rsidR="00064C12" w:rsidRPr="008769CA">
        <w:rPr>
          <w:rFonts w:asciiTheme="minorHAnsi" w:hAnsiTheme="minorHAnsi"/>
          <w:sz w:val="22"/>
          <w:szCs w:val="22"/>
        </w:rPr>
        <w:t xml:space="preserve">, Adult </w:t>
      </w:r>
      <w:r w:rsidR="004731C2" w:rsidRPr="008769CA">
        <w:rPr>
          <w:rFonts w:asciiTheme="minorHAnsi" w:hAnsiTheme="minorHAnsi"/>
          <w:sz w:val="22"/>
          <w:szCs w:val="22"/>
        </w:rPr>
        <w:t>Reentry</w:t>
      </w:r>
      <w:r w:rsidR="006323B5" w:rsidRPr="008769CA">
        <w:rPr>
          <w:rFonts w:asciiTheme="minorHAnsi" w:hAnsiTheme="minorHAnsi"/>
          <w:sz w:val="22"/>
          <w:szCs w:val="22"/>
        </w:rPr>
        <w:t>,</w:t>
      </w:r>
      <w:r w:rsidR="006763FA" w:rsidRPr="008769CA">
        <w:rPr>
          <w:rFonts w:asciiTheme="minorHAnsi" w:hAnsiTheme="minorHAnsi"/>
          <w:sz w:val="22"/>
          <w:szCs w:val="22"/>
        </w:rPr>
        <w:t xml:space="preserve"> </w:t>
      </w:r>
      <w:r w:rsidR="004731C2" w:rsidRPr="008769CA">
        <w:rPr>
          <w:rFonts w:asciiTheme="minorHAnsi" w:hAnsiTheme="minorHAnsi"/>
          <w:sz w:val="22"/>
          <w:szCs w:val="22"/>
        </w:rPr>
        <w:t>Juvenile Justice</w:t>
      </w:r>
      <w:r w:rsidR="006323B5" w:rsidRPr="008769CA">
        <w:rPr>
          <w:rFonts w:asciiTheme="minorHAnsi" w:hAnsiTheme="minorHAnsi"/>
          <w:sz w:val="22"/>
          <w:szCs w:val="22"/>
        </w:rPr>
        <w:t xml:space="preserve">, </w:t>
      </w:r>
      <w:r w:rsidR="00C138DB" w:rsidRPr="008769CA">
        <w:rPr>
          <w:rFonts w:asciiTheme="minorHAnsi" w:hAnsiTheme="minorHAnsi"/>
          <w:sz w:val="22"/>
          <w:szCs w:val="22"/>
        </w:rPr>
        <w:t>and</w:t>
      </w:r>
      <w:r w:rsidR="00064C12" w:rsidRPr="008769CA">
        <w:rPr>
          <w:rFonts w:asciiTheme="minorHAnsi" w:hAnsiTheme="minorHAnsi"/>
          <w:b/>
          <w:bCs/>
          <w:sz w:val="22"/>
          <w:szCs w:val="22"/>
        </w:rPr>
        <w:t xml:space="preserve"> </w:t>
      </w:r>
      <w:r w:rsidR="004731C2" w:rsidRPr="008769CA">
        <w:rPr>
          <w:rFonts w:asciiTheme="minorHAnsi" w:hAnsiTheme="minorHAnsi"/>
          <w:sz w:val="22"/>
          <w:szCs w:val="22"/>
        </w:rPr>
        <w:t>Grants Planning</w:t>
      </w:r>
      <w:r w:rsidR="008B1BB2" w:rsidRPr="008769CA">
        <w:rPr>
          <w:rFonts w:asciiTheme="minorHAnsi" w:hAnsiTheme="minorHAnsi"/>
          <w:sz w:val="22"/>
          <w:szCs w:val="22"/>
        </w:rPr>
        <w:t>.</w:t>
      </w:r>
    </w:p>
    <w:p w:rsidR="006323B5" w:rsidRPr="008769CA" w:rsidRDefault="003324EA" w:rsidP="008769CA">
      <w:pPr>
        <w:pStyle w:val="Footer"/>
        <w:numPr>
          <w:ilvl w:val="0"/>
          <w:numId w:val="35"/>
        </w:numPr>
        <w:spacing w:line="276" w:lineRule="auto"/>
        <w:jc w:val="both"/>
        <w:rPr>
          <w:rFonts w:asciiTheme="minorHAnsi" w:hAnsiTheme="minorHAnsi"/>
          <w:i/>
          <w:sz w:val="22"/>
          <w:szCs w:val="22"/>
        </w:rPr>
      </w:pPr>
      <w:r w:rsidRPr="008769CA">
        <w:rPr>
          <w:rFonts w:asciiTheme="minorHAnsi" w:hAnsiTheme="minorHAnsi"/>
          <w:sz w:val="22"/>
          <w:szCs w:val="22"/>
        </w:rPr>
        <w:t>Technical As</w:t>
      </w:r>
      <w:r w:rsidR="008B1BB2" w:rsidRPr="008769CA">
        <w:rPr>
          <w:rFonts w:asciiTheme="minorHAnsi" w:hAnsiTheme="minorHAnsi"/>
          <w:sz w:val="22"/>
          <w:szCs w:val="22"/>
        </w:rPr>
        <w:t>sistance and Training</w:t>
      </w:r>
      <w:r w:rsidR="006763FA" w:rsidRPr="008769CA">
        <w:rPr>
          <w:rFonts w:asciiTheme="minorHAnsi" w:hAnsiTheme="minorHAnsi"/>
          <w:sz w:val="22"/>
          <w:szCs w:val="22"/>
        </w:rPr>
        <w:t xml:space="preserve"> </w:t>
      </w:r>
    </w:p>
    <w:p w:rsidR="003324EA" w:rsidRPr="008769CA" w:rsidRDefault="003324EA" w:rsidP="008769CA">
      <w:pPr>
        <w:pStyle w:val="Footer"/>
        <w:spacing w:line="276" w:lineRule="auto"/>
        <w:ind w:left="720"/>
        <w:jc w:val="both"/>
        <w:rPr>
          <w:rFonts w:asciiTheme="minorHAnsi" w:hAnsiTheme="minorHAnsi"/>
          <w:i/>
          <w:sz w:val="22"/>
          <w:szCs w:val="22"/>
        </w:rPr>
      </w:pPr>
    </w:p>
    <w:p w:rsidR="003324EA" w:rsidRPr="008769CA" w:rsidRDefault="006323B5" w:rsidP="008769CA">
      <w:pPr>
        <w:spacing w:line="276" w:lineRule="auto"/>
        <w:ind w:left="360"/>
        <w:jc w:val="both"/>
        <w:rPr>
          <w:rFonts w:asciiTheme="minorHAnsi" w:hAnsiTheme="minorHAnsi"/>
          <w:sz w:val="22"/>
          <w:szCs w:val="22"/>
        </w:rPr>
      </w:pPr>
      <w:r w:rsidRPr="008769CA">
        <w:rPr>
          <w:rFonts w:asciiTheme="minorHAnsi" w:hAnsiTheme="minorHAnsi"/>
          <w:sz w:val="22"/>
          <w:szCs w:val="22"/>
        </w:rPr>
        <w:t xml:space="preserve">I </w:t>
      </w:r>
      <w:r w:rsidR="00DC5323" w:rsidRPr="008769CA">
        <w:rPr>
          <w:rFonts w:asciiTheme="minorHAnsi" w:hAnsiTheme="minorHAnsi"/>
          <w:sz w:val="22"/>
          <w:szCs w:val="22"/>
        </w:rPr>
        <w:t xml:space="preserve">will now highlight a few of the agency’s key FY 2018 efforts and </w:t>
      </w:r>
      <w:r w:rsidR="00BB34AF" w:rsidRPr="008769CA">
        <w:rPr>
          <w:rFonts w:asciiTheme="minorHAnsi" w:hAnsiTheme="minorHAnsi"/>
          <w:sz w:val="22"/>
          <w:szCs w:val="22"/>
        </w:rPr>
        <w:t>accomplishments</w:t>
      </w:r>
      <w:r w:rsidRPr="008769CA">
        <w:rPr>
          <w:rFonts w:asciiTheme="minorHAnsi" w:hAnsiTheme="minorHAnsi"/>
          <w:sz w:val="22"/>
          <w:szCs w:val="22"/>
        </w:rPr>
        <w:t>.</w:t>
      </w:r>
    </w:p>
    <w:p w:rsidR="003324EA" w:rsidRPr="008769CA" w:rsidRDefault="003324EA" w:rsidP="00311C0B">
      <w:pPr>
        <w:pStyle w:val="ListParagraph"/>
        <w:numPr>
          <w:ilvl w:val="0"/>
          <w:numId w:val="41"/>
        </w:numPr>
        <w:spacing w:line="360" w:lineRule="auto"/>
        <w:jc w:val="both"/>
        <w:rPr>
          <w:rFonts w:asciiTheme="minorHAnsi" w:hAnsiTheme="minorHAnsi"/>
        </w:rPr>
      </w:pPr>
      <w:r w:rsidRPr="008769CA">
        <w:rPr>
          <w:rFonts w:asciiTheme="minorHAnsi" w:hAnsiTheme="minorHAnsi"/>
        </w:rPr>
        <w:t>Automated Information Sharing</w:t>
      </w:r>
    </w:p>
    <w:p w:rsidR="006445F8" w:rsidRPr="008769CA" w:rsidRDefault="00DC5323" w:rsidP="00E17713">
      <w:pPr>
        <w:pStyle w:val="ListParagraph"/>
        <w:numPr>
          <w:ilvl w:val="1"/>
          <w:numId w:val="41"/>
        </w:numPr>
        <w:spacing w:line="360" w:lineRule="auto"/>
        <w:jc w:val="both"/>
        <w:rPr>
          <w:rFonts w:cs="Arial"/>
        </w:rPr>
      </w:pPr>
      <w:r w:rsidRPr="008769CA">
        <w:rPr>
          <w:rFonts w:asciiTheme="minorHAnsi" w:hAnsiTheme="minorHAnsi"/>
        </w:rPr>
        <w:t xml:space="preserve">This past year, the </w:t>
      </w:r>
      <w:r w:rsidR="003324EA" w:rsidRPr="008769CA">
        <w:rPr>
          <w:rFonts w:asciiTheme="minorHAnsi" w:hAnsiTheme="minorHAnsi"/>
        </w:rPr>
        <w:t>C</w:t>
      </w:r>
      <w:r w:rsidR="008B1BB2" w:rsidRPr="008769CA">
        <w:rPr>
          <w:rFonts w:asciiTheme="minorHAnsi" w:hAnsiTheme="minorHAnsi"/>
        </w:rPr>
        <w:t xml:space="preserve">JCC went live with three </w:t>
      </w:r>
      <w:r w:rsidR="008A238A" w:rsidRPr="008769CA">
        <w:rPr>
          <w:rFonts w:asciiTheme="minorHAnsi" w:hAnsiTheme="minorHAnsi"/>
        </w:rPr>
        <w:t>multi-</w:t>
      </w:r>
      <w:r w:rsidRPr="008769CA">
        <w:rPr>
          <w:rFonts w:asciiTheme="minorHAnsi" w:hAnsiTheme="minorHAnsi"/>
        </w:rPr>
        <w:t>year and multi-agency</w:t>
      </w:r>
      <w:r w:rsidR="008A238A" w:rsidRPr="008769CA">
        <w:rPr>
          <w:rFonts w:asciiTheme="minorHAnsi" w:hAnsiTheme="minorHAnsi"/>
        </w:rPr>
        <w:t xml:space="preserve"> </w:t>
      </w:r>
      <w:r w:rsidR="003324EA" w:rsidRPr="008769CA">
        <w:rPr>
          <w:rFonts w:asciiTheme="minorHAnsi" w:hAnsiTheme="minorHAnsi"/>
        </w:rPr>
        <w:t>projects: (a) Arrest Feed Enhancement (June 2018)</w:t>
      </w:r>
      <w:r w:rsidR="004017FD" w:rsidRPr="008769CA">
        <w:rPr>
          <w:rFonts w:asciiTheme="minorHAnsi" w:hAnsiTheme="minorHAnsi"/>
        </w:rPr>
        <w:t>,</w:t>
      </w:r>
      <w:r w:rsidR="003324EA" w:rsidRPr="008769CA">
        <w:rPr>
          <w:rFonts w:asciiTheme="minorHAnsi" w:hAnsiTheme="minorHAnsi"/>
        </w:rPr>
        <w:t xml:space="preserve"> which exponentially increased the data flowing </w:t>
      </w:r>
      <w:r w:rsidR="00892A55" w:rsidRPr="008769CA">
        <w:rPr>
          <w:rFonts w:asciiTheme="minorHAnsi" w:hAnsiTheme="minorHAnsi"/>
        </w:rPr>
        <w:t xml:space="preserve">in an automated fashion </w:t>
      </w:r>
      <w:r w:rsidR="003324EA" w:rsidRPr="008769CA">
        <w:rPr>
          <w:rFonts w:asciiTheme="minorHAnsi" w:hAnsiTheme="minorHAnsi"/>
        </w:rPr>
        <w:t>from the Metropolitan Police Department</w:t>
      </w:r>
      <w:r w:rsidR="00C3783D" w:rsidRPr="008769CA">
        <w:rPr>
          <w:rFonts w:asciiTheme="minorHAnsi" w:hAnsiTheme="minorHAnsi"/>
        </w:rPr>
        <w:t xml:space="preserve"> (MPD)</w:t>
      </w:r>
      <w:r w:rsidR="003324EA" w:rsidRPr="008769CA">
        <w:rPr>
          <w:rFonts w:asciiTheme="minorHAnsi" w:hAnsiTheme="minorHAnsi"/>
        </w:rPr>
        <w:t xml:space="preserve"> via JUSTIS </w:t>
      </w:r>
      <w:r w:rsidR="00892A55" w:rsidRPr="008769CA">
        <w:rPr>
          <w:rFonts w:asciiTheme="minorHAnsi" w:hAnsiTheme="minorHAnsi"/>
        </w:rPr>
        <w:t>to partner agencies; (b) Juvenile Papering (October 2018)</w:t>
      </w:r>
      <w:r w:rsidR="004017FD" w:rsidRPr="008769CA">
        <w:rPr>
          <w:rFonts w:asciiTheme="minorHAnsi" w:hAnsiTheme="minorHAnsi"/>
        </w:rPr>
        <w:t>,</w:t>
      </w:r>
      <w:r w:rsidR="00892A55" w:rsidRPr="008769CA">
        <w:rPr>
          <w:rFonts w:asciiTheme="minorHAnsi" w:hAnsiTheme="minorHAnsi"/>
        </w:rPr>
        <w:t xml:space="preserve"> which reduces manual processes and improves case processing time</w:t>
      </w:r>
      <w:r w:rsidR="008A238A" w:rsidRPr="008769CA">
        <w:rPr>
          <w:rFonts w:asciiTheme="minorHAnsi" w:hAnsiTheme="minorHAnsi"/>
        </w:rPr>
        <w:t>;</w:t>
      </w:r>
      <w:r w:rsidR="00892A55" w:rsidRPr="008769CA">
        <w:rPr>
          <w:rFonts w:asciiTheme="minorHAnsi" w:hAnsiTheme="minorHAnsi"/>
        </w:rPr>
        <w:t xml:space="preserve"> and (c) </w:t>
      </w:r>
      <w:r w:rsidR="008A238A" w:rsidRPr="008769CA">
        <w:rPr>
          <w:rFonts w:asciiTheme="minorHAnsi" w:hAnsiTheme="minorHAnsi"/>
        </w:rPr>
        <w:t>Mugshot Feed (July 2018)</w:t>
      </w:r>
      <w:r w:rsidR="004017FD" w:rsidRPr="008769CA">
        <w:rPr>
          <w:rFonts w:asciiTheme="minorHAnsi" w:hAnsiTheme="minorHAnsi"/>
        </w:rPr>
        <w:t>,</w:t>
      </w:r>
      <w:r w:rsidR="008A238A" w:rsidRPr="008769CA">
        <w:rPr>
          <w:rFonts w:asciiTheme="minorHAnsi" w:hAnsiTheme="minorHAnsi"/>
        </w:rPr>
        <w:t xml:space="preserve"> which </w:t>
      </w:r>
      <w:r w:rsidR="00064C12" w:rsidRPr="008769CA">
        <w:rPr>
          <w:rFonts w:asciiTheme="minorHAnsi" w:hAnsiTheme="minorHAnsi"/>
        </w:rPr>
        <w:t>enables</w:t>
      </w:r>
      <w:r w:rsidR="008A238A" w:rsidRPr="008769CA">
        <w:rPr>
          <w:rFonts w:asciiTheme="minorHAnsi" w:hAnsiTheme="minorHAnsi"/>
        </w:rPr>
        <w:t xml:space="preserve"> authorized agencies </w:t>
      </w:r>
      <w:r w:rsidR="00064C12" w:rsidRPr="008769CA">
        <w:rPr>
          <w:rFonts w:asciiTheme="minorHAnsi" w:hAnsiTheme="minorHAnsi"/>
        </w:rPr>
        <w:t xml:space="preserve">to access </w:t>
      </w:r>
      <w:r w:rsidR="008A238A" w:rsidRPr="008769CA">
        <w:rPr>
          <w:rFonts w:asciiTheme="minorHAnsi" w:hAnsiTheme="minorHAnsi"/>
        </w:rPr>
        <w:t>mugshots taken by the MPD</w:t>
      </w:r>
      <w:r w:rsidR="00064C12" w:rsidRPr="008769CA">
        <w:rPr>
          <w:rFonts w:asciiTheme="minorHAnsi" w:hAnsiTheme="minorHAnsi"/>
        </w:rPr>
        <w:t xml:space="preserve"> via JUSTIS</w:t>
      </w:r>
      <w:r w:rsidR="008A238A" w:rsidRPr="008769CA">
        <w:rPr>
          <w:rFonts w:asciiTheme="minorHAnsi" w:hAnsiTheme="minorHAnsi"/>
        </w:rPr>
        <w:t>.</w:t>
      </w:r>
      <w:r w:rsidR="00C3783D" w:rsidRPr="008769CA">
        <w:rPr>
          <w:rFonts w:asciiTheme="minorHAnsi" w:hAnsiTheme="minorHAnsi"/>
        </w:rPr>
        <w:t xml:space="preserve"> </w:t>
      </w:r>
      <w:r w:rsidR="00B9633C" w:rsidRPr="008769CA">
        <w:rPr>
          <w:rFonts w:asciiTheme="minorHAnsi" w:hAnsiTheme="minorHAnsi"/>
        </w:rPr>
        <w:t xml:space="preserve">CJCC’s </w:t>
      </w:r>
      <w:r w:rsidR="00271A03" w:rsidRPr="008769CA">
        <w:rPr>
          <w:rFonts w:asciiTheme="minorHAnsi" w:hAnsiTheme="minorHAnsi"/>
        </w:rPr>
        <w:t xml:space="preserve">small but dynamic </w:t>
      </w:r>
      <w:r w:rsidR="00B9633C" w:rsidRPr="008769CA">
        <w:rPr>
          <w:rFonts w:asciiTheme="minorHAnsi" w:hAnsiTheme="minorHAnsi"/>
        </w:rPr>
        <w:t>IT staff</w:t>
      </w:r>
      <w:r w:rsidR="004017FD" w:rsidRPr="008769CA">
        <w:rPr>
          <w:rFonts w:asciiTheme="minorHAnsi" w:hAnsiTheme="minorHAnsi"/>
        </w:rPr>
        <w:t>,</w:t>
      </w:r>
      <w:r w:rsidR="00B9633C" w:rsidRPr="008769CA">
        <w:rPr>
          <w:rFonts w:asciiTheme="minorHAnsi" w:hAnsiTheme="minorHAnsi"/>
        </w:rPr>
        <w:t xml:space="preserve"> alongside interagency partners</w:t>
      </w:r>
      <w:r w:rsidR="004017FD" w:rsidRPr="008769CA">
        <w:rPr>
          <w:rFonts w:asciiTheme="minorHAnsi" w:hAnsiTheme="minorHAnsi"/>
        </w:rPr>
        <w:t>,</w:t>
      </w:r>
      <w:r w:rsidR="00B9633C" w:rsidRPr="008769CA">
        <w:rPr>
          <w:rFonts w:asciiTheme="minorHAnsi" w:hAnsiTheme="minorHAnsi"/>
        </w:rPr>
        <w:t xml:space="preserve"> worked tirelessly to successfully launch these complex projects and they deserve special acknowledgement. </w:t>
      </w:r>
    </w:p>
    <w:p w:rsidR="004017FD" w:rsidRPr="008769CA" w:rsidRDefault="00C3783D" w:rsidP="006445F8">
      <w:pPr>
        <w:pStyle w:val="ListParagraph"/>
        <w:numPr>
          <w:ilvl w:val="1"/>
          <w:numId w:val="41"/>
        </w:numPr>
        <w:spacing w:line="360" w:lineRule="auto"/>
        <w:jc w:val="both"/>
        <w:rPr>
          <w:rFonts w:cs="Arial"/>
        </w:rPr>
      </w:pPr>
      <w:r w:rsidRPr="008769CA">
        <w:rPr>
          <w:rFonts w:asciiTheme="minorHAnsi" w:hAnsiTheme="minorHAnsi"/>
        </w:rPr>
        <w:t xml:space="preserve">Significant strides were </w:t>
      </w:r>
      <w:r w:rsidR="004017FD" w:rsidRPr="008769CA">
        <w:rPr>
          <w:rFonts w:asciiTheme="minorHAnsi" w:hAnsiTheme="minorHAnsi"/>
        </w:rPr>
        <w:t xml:space="preserve">also </w:t>
      </w:r>
      <w:r w:rsidR="00443E20" w:rsidRPr="008769CA">
        <w:rPr>
          <w:rFonts w:asciiTheme="minorHAnsi" w:hAnsiTheme="minorHAnsi"/>
        </w:rPr>
        <w:t>made toward completing the Warrant Exchange Project</w:t>
      </w:r>
      <w:r w:rsidR="00271A03" w:rsidRPr="008769CA">
        <w:rPr>
          <w:rFonts w:asciiTheme="minorHAnsi" w:hAnsiTheme="minorHAnsi"/>
        </w:rPr>
        <w:t xml:space="preserve"> in FY2019</w:t>
      </w:r>
      <w:r w:rsidRPr="008769CA">
        <w:rPr>
          <w:rFonts w:asciiTheme="minorHAnsi" w:hAnsiTheme="minorHAnsi"/>
        </w:rPr>
        <w:t>, a federal grant funded initiative, which will automate the exchange of warrant related information between</w:t>
      </w:r>
      <w:r w:rsidR="008A238A" w:rsidRPr="008769CA">
        <w:rPr>
          <w:rFonts w:asciiTheme="minorHAnsi" w:hAnsiTheme="minorHAnsi"/>
        </w:rPr>
        <w:t xml:space="preserve"> </w:t>
      </w:r>
      <w:r w:rsidRPr="008769CA">
        <w:rPr>
          <w:rFonts w:asciiTheme="minorHAnsi" w:hAnsiTheme="minorHAnsi"/>
        </w:rPr>
        <w:t>the MPD and DC Superior Court</w:t>
      </w:r>
      <w:r w:rsidR="00DC5323" w:rsidRPr="008769CA">
        <w:rPr>
          <w:rFonts w:asciiTheme="minorHAnsi" w:hAnsiTheme="minorHAnsi"/>
        </w:rPr>
        <w:t xml:space="preserve"> (DCSC)</w:t>
      </w:r>
      <w:r w:rsidRPr="008769CA">
        <w:rPr>
          <w:rFonts w:asciiTheme="minorHAnsi" w:hAnsiTheme="minorHAnsi"/>
        </w:rPr>
        <w:t xml:space="preserve"> and enable MPD to electronically submit warrant information to relevant federal databases. </w:t>
      </w:r>
    </w:p>
    <w:p w:rsidR="000317F0" w:rsidRPr="008769CA" w:rsidRDefault="0012004E" w:rsidP="00E17713">
      <w:pPr>
        <w:pStyle w:val="ListParagraph"/>
        <w:numPr>
          <w:ilvl w:val="1"/>
          <w:numId w:val="41"/>
        </w:numPr>
        <w:spacing w:line="360" w:lineRule="auto"/>
        <w:jc w:val="both"/>
        <w:rPr>
          <w:rFonts w:cs="Arial"/>
        </w:rPr>
      </w:pPr>
      <w:r w:rsidRPr="008769CA">
        <w:rPr>
          <w:rFonts w:asciiTheme="minorHAnsi" w:hAnsiTheme="minorHAnsi"/>
        </w:rPr>
        <w:t>T</w:t>
      </w:r>
      <w:r w:rsidR="00C3783D" w:rsidRPr="008769CA">
        <w:rPr>
          <w:rFonts w:cs="Arial"/>
        </w:rPr>
        <w:t xml:space="preserve">he CJCC completed </w:t>
      </w:r>
      <w:r w:rsidR="00DC5323" w:rsidRPr="008769CA">
        <w:rPr>
          <w:rFonts w:cs="Arial"/>
        </w:rPr>
        <w:t xml:space="preserve">key milestones for the </w:t>
      </w:r>
      <w:r w:rsidR="00C3783D" w:rsidRPr="008769CA">
        <w:rPr>
          <w:rFonts w:cs="Arial"/>
        </w:rPr>
        <w:t>Mid-Atlantic Regional Information Sharing Initiative</w:t>
      </w:r>
      <w:r w:rsidR="00986070" w:rsidRPr="008769CA">
        <w:rPr>
          <w:rFonts w:cs="Arial"/>
        </w:rPr>
        <w:t>,</w:t>
      </w:r>
      <w:r w:rsidR="00433C2B" w:rsidRPr="008769CA">
        <w:rPr>
          <w:rFonts w:cs="Arial"/>
        </w:rPr>
        <w:t xml:space="preserve"> which included: </w:t>
      </w:r>
      <w:r w:rsidR="00C3783D" w:rsidRPr="008769CA">
        <w:rPr>
          <w:rFonts w:cs="Arial"/>
        </w:rPr>
        <w:t xml:space="preserve"> </w:t>
      </w:r>
      <w:r w:rsidR="00433C2B" w:rsidRPr="008769CA">
        <w:rPr>
          <w:rFonts w:cs="Arial"/>
        </w:rPr>
        <w:t xml:space="preserve">establishing </w:t>
      </w:r>
      <w:r w:rsidR="00C3783D" w:rsidRPr="008769CA">
        <w:rPr>
          <w:rFonts w:cs="Arial"/>
        </w:rPr>
        <w:t xml:space="preserve">connectivity between JUSTIS and the </w:t>
      </w:r>
      <w:r w:rsidR="00433C2B" w:rsidRPr="008769CA">
        <w:rPr>
          <w:rFonts w:cs="Arial"/>
        </w:rPr>
        <w:t xml:space="preserve">Maryland Dashboard IJIS system and the </w:t>
      </w:r>
      <w:r w:rsidR="00C3783D" w:rsidRPr="008769CA">
        <w:rPr>
          <w:rFonts w:cs="Arial"/>
        </w:rPr>
        <w:t>develop</w:t>
      </w:r>
      <w:r w:rsidR="00433C2B" w:rsidRPr="008769CA">
        <w:rPr>
          <w:rFonts w:cs="Arial"/>
        </w:rPr>
        <w:t>ment and deployment of</w:t>
      </w:r>
      <w:r w:rsidR="00C3783D" w:rsidRPr="008769CA">
        <w:rPr>
          <w:rFonts w:cs="Arial"/>
        </w:rPr>
        <w:t xml:space="preserve"> the MARIS Search function within JUSTIS</w:t>
      </w:r>
      <w:r w:rsidRPr="008769CA">
        <w:rPr>
          <w:rFonts w:cs="Arial"/>
        </w:rPr>
        <w:t xml:space="preserve"> which will allow </w:t>
      </w:r>
      <w:r w:rsidR="00C3783D" w:rsidRPr="008769CA">
        <w:rPr>
          <w:rFonts w:cs="Arial"/>
        </w:rPr>
        <w:t xml:space="preserve">users to search within JUSTIS to determine whether an individual has </w:t>
      </w:r>
      <w:r w:rsidRPr="008769CA">
        <w:rPr>
          <w:rFonts w:cs="Arial"/>
        </w:rPr>
        <w:t xml:space="preserve">certain </w:t>
      </w:r>
      <w:r w:rsidR="00271A03" w:rsidRPr="008769CA">
        <w:rPr>
          <w:rFonts w:cs="Arial"/>
        </w:rPr>
        <w:t xml:space="preserve">criminal justice-related </w:t>
      </w:r>
      <w:r w:rsidRPr="008769CA">
        <w:rPr>
          <w:rFonts w:cs="Arial"/>
        </w:rPr>
        <w:t>r</w:t>
      </w:r>
      <w:r w:rsidR="00C3783D" w:rsidRPr="008769CA">
        <w:rPr>
          <w:rFonts w:cs="Arial"/>
        </w:rPr>
        <w:t>ecords in Delaware, Maryland, or Pennsylvania.</w:t>
      </w:r>
      <w:r w:rsidR="00B85075" w:rsidRPr="008769CA">
        <w:rPr>
          <w:rFonts w:cs="Arial"/>
        </w:rPr>
        <w:t xml:space="preserve"> </w:t>
      </w:r>
    </w:p>
    <w:p w:rsidR="00443E20" w:rsidRPr="008769CA" w:rsidRDefault="003324EA" w:rsidP="00443E20">
      <w:pPr>
        <w:pStyle w:val="ListParagraph"/>
        <w:numPr>
          <w:ilvl w:val="1"/>
          <w:numId w:val="41"/>
        </w:numPr>
        <w:spacing w:line="360" w:lineRule="auto"/>
        <w:jc w:val="both"/>
        <w:rPr>
          <w:rFonts w:cs="Arial"/>
        </w:rPr>
      </w:pPr>
      <w:r w:rsidRPr="008769CA">
        <w:rPr>
          <w:rFonts w:cs="Arial"/>
        </w:rPr>
        <w:t xml:space="preserve">In addition to these </w:t>
      </w:r>
      <w:r w:rsidR="00433C2B" w:rsidRPr="008769CA">
        <w:rPr>
          <w:rFonts w:cs="Arial"/>
        </w:rPr>
        <w:t>projects</w:t>
      </w:r>
      <w:r w:rsidR="00B85075" w:rsidRPr="008769CA">
        <w:rPr>
          <w:rFonts w:cs="Arial"/>
        </w:rPr>
        <w:t xml:space="preserve">, </w:t>
      </w:r>
      <w:r w:rsidRPr="008769CA">
        <w:rPr>
          <w:rFonts w:cs="Arial"/>
        </w:rPr>
        <w:t xml:space="preserve">the CJCC </w:t>
      </w:r>
      <w:r w:rsidR="00BA0D36" w:rsidRPr="008769CA">
        <w:rPr>
          <w:rFonts w:cs="Arial"/>
        </w:rPr>
        <w:t>continued to address</w:t>
      </w:r>
      <w:r w:rsidR="00271A03" w:rsidRPr="008769CA">
        <w:rPr>
          <w:rFonts w:cs="Arial"/>
        </w:rPr>
        <w:t xml:space="preserve"> JUSTIS’</w:t>
      </w:r>
      <w:r w:rsidR="00BA0D36" w:rsidRPr="008769CA">
        <w:rPr>
          <w:rFonts w:cs="Arial"/>
        </w:rPr>
        <w:t xml:space="preserve"> privacy, security</w:t>
      </w:r>
      <w:r w:rsidR="008B1BB2" w:rsidRPr="008769CA">
        <w:rPr>
          <w:rFonts w:cs="Arial"/>
        </w:rPr>
        <w:t xml:space="preserve"> and </w:t>
      </w:r>
      <w:r w:rsidR="00BA0D36" w:rsidRPr="008769CA">
        <w:rPr>
          <w:rFonts w:cs="Arial"/>
        </w:rPr>
        <w:t xml:space="preserve">redundancy </w:t>
      </w:r>
      <w:r w:rsidR="00064C12" w:rsidRPr="008769CA">
        <w:rPr>
          <w:rFonts w:cs="Arial"/>
        </w:rPr>
        <w:t xml:space="preserve">through </w:t>
      </w:r>
      <w:r w:rsidR="00E17713" w:rsidRPr="008769CA">
        <w:rPr>
          <w:rFonts w:cs="Arial"/>
        </w:rPr>
        <w:t>the execution of updated agreements, system-wide training</w:t>
      </w:r>
      <w:r w:rsidR="00064C12" w:rsidRPr="008769CA">
        <w:rPr>
          <w:rFonts w:cs="Arial"/>
        </w:rPr>
        <w:t xml:space="preserve"> </w:t>
      </w:r>
      <w:r w:rsidR="00E17713" w:rsidRPr="008769CA">
        <w:rPr>
          <w:rFonts w:cs="Arial"/>
        </w:rPr>
        <w:t xml:space="preserve">and </w:t>
      </w:r>
      <w:r w:rsidR="008769CA" w:rsidRPr="008769CA">
        <w:rPr>
          <w:rFonts w:cs="Arial"/>
        </w:rPr>
        <w:t xml:space="preserve">ongoing </w:t>
      </w:r>
      <w:r w:rsidR="00064C12" w:rsidRPr="008769CA">
        <w:rPr>
          <w:rFonts w:cs="Arial"/>
        </w:rPr>
        <w:t xml:space="preserve">testing </w:t>
      </w:r>
      <w:r w:rsidR="008769CA" w:rsidRPr="008769CA">
        <w:rPr>
          <w:rFonts w:cs="Arial"/>
        </w:rPr>
        <w:t xml:space="preserve">of </w:t>
      </w:r>
      <w:r w:rsidR="00064C12" w:rsidRPr="008769CA">
        <w:rPr>
          <w:rFonts w:cs="Arial"/>
        </w:rPr>
        <w:t>the JUSTIS Disaster Recovery site</w:t>
      </w:r>
      <w:r w:rsidR="00B9633C" w:rsidRPr="008769CA">
        <w:rPr>
          <w:rFonts w:cs="Arial"/>
        </w:rPr>
        <w:t xml:space="preserve">. </w:t>
      </w:r>
    </w:p>
    <w:p w:rsidR="00064C12" w:rsidRPr="008769CA" w:rsidRDefault="00583A5A" w:rsidP="00443E20">
      <w:pPr>
        <w:pStyle w:val="ListParagraph"/>
        <w:numPr>
          <w:ilvl w:val="0"/>
          <w:numId w:val="41"/>
        </w:numPr>
        <w:spacing w:line="360" w:lineRule="auto"/>
        <w:jc w:val="both"/>
        <w:rPr>
          <w:rFonts w:asciiTheme="minorHAnsi" w:hAnsiTheme="minorHAnsi"/>
        </w:rPr>
      </w:pPr>
      <w:r w:rsidRPr="008769CA">
        <w:rPr>
          <w:rFonts w:asciiTheme="minorHAnsi" w:hAnsiTheme="minorHAnsi"/>
        </w:rPr>
        <w:t>Actionable Research</w:t>
      </w:r>
    </w:p>
    <w:p w:rsidR="00543BBB" w:rsidRPr="008769CA" w:rsidRDefault="00543BBB" w:rsidP="00543BBB">
      <w:pPr>
        <w:pStyle w:val="ListParagraph"/>
        <w:numPr>
          <w:ilvl w:val="1"/>
          <w:numId w:val="41"/>
        </w:numPr>
        <w:spacing w:line="360" w:lineRule="auto"/>
        <w:jc w:val="both"/>
        <w:rPr>
          <w:rFonts w:cstheme="minorHAnsi"/>
        </w:rPr>
      </w:pPr>
      <w:r w:rsidRPr="008769CA">
        <w:t xml:space="preserve">The Justice Statistical Analysis Tool (JSAT) </w:t>
      </w:r>
      <w:r w:rsidR="00443E20" w:rsidRPr="008769CA">
        <w:rPr>
          <w:rFonts w:cs="Arial"/>
        </w:rPr>
        <w:t>will</w:t>
      </w:r>
      <w:r w:rsidRPr="008769CA">
        <w:rPr>
          <w:rFonts w:cs="Arial"/>
        </w:rPr>
        <w:t xml:space="preserve"> automate and enhance criminal justice information sharing in the District for the purpose of research and analysis and </w:t>
      </w:r>
      <w:r w:rsidRPr="008769CA">
        <w:rPr>
          <w:rFonts w:cstheme="minorHAnsi"/>
        </w:rPr>
        <w:t xml:space="preserve">will serve </w:t>
      </w:r>
      <w:r w:rsidR="00443E20" w:rsidRPr="008769CA">
        <w:rPr>
          <w:rFonts w:cstheme="minorHAnsi"/>
        </w:rPr>
        <w:t xml:space="preserve">as a </w:t>
      </w:r>
      <w:r w:rsidRPr="008769CA">
        <w:rPr>
          <w:rFonts w:cstheme="minorHAnsi"/>
        </w:rPr>
        <w:t xml:space="preserve">repository for </w:t>
      </w:r>
      <w:r w:rsidRPr="008769CA">
        <w:rPr>
          <w:rFonts w:cstheme="minorHAnsi"/>
        </w:rPr>
        <w:lastRenderedPageBreak/>
        <w:t xml:space="preserve">descriptive analytics of the District’s criminal and juvenile justice systems. </w:t>
      </w:r>
      <w:r w:rsidRPr="008769CA">
        <w:rPr>
          <w:rFonts w:cs="Arial"/>
        </w:rPr>
        <w:t>In February 2018, the CJCC procured an IT contractor to develop the JSAT Platform which includes the JSAT Enterprise, which will be available to authorized justice system users, and the JSAT Public Portal</w:t>
      </w:r>
      <w:r w:rsidR="000317F0" w:rsidRPr="008769CA">
        <w:rPr>
          <w:rFonts w:cs="Arial"/>
        </w:rPr>
        <w:t>,</w:t>
      </w:r>
      <w:r w:rsidRPr="008769CA">
        <w:rPr>
          <w:rFonts w:cs="Arial"/>
        </w:rPr>
        <w:t xml:space="preserve"> which will include aggregate data available to the public to enhance awareness of the District’s criminal and juvenile justice system</w:t>
      </w:r>
      <w:r w:rsidR="000317F0" w:rsidRPr="008769CA">
        <w:rPr>
          <w:rFonts w:cs="Arial"/>
        </w:rPr>
        <w:t>s</w:t>
      </w:r>
      <w:r w:rsidRPr="008769CA">
        <w:rPr>
          <w:rFonts w:cs="Arial"/>
        </w:rPr>
        <w:t xml:space="preserve">. The minimum viable product was launched </w:t>
      </w:r>
      <w:r w:rsidR="000317F0" w:rsidRPr="008769CA">
        <w:rPr>
          <w:rFonts w:cs="Arial"/>
        </w:rPr>
        <w:t xml:space="preserve">in </w:t>
      </w:r>
      <w:r w:rsidRPr="008769CA">
        <w:rPr>
          <w:rFonts w:cs="Arial"/>
        </w:rPr>
        <w:t>September 2018. Following a rigorous testing period and receipt of signed MOA’s from participating agencies, the CJCC anticipates launching Phase I</w:t>
      </w:r>
      <w:r w:rsidR="006445F8" w:rsidRPr="008769CA">
        <w:rPr>
          <w:rFonts w:cs="Arial"/>
        </w:rPr>
        <w:t>I</w:t>
      </w:r>
      <w:r w:rsidRPr="008769CA">
        <w:rPr>
          <w:rFonts w:cs="Arial"/>
        </w:rPr>
        <w:t xml:space="preserve"> of the Enterprise and Public Portal release in 2019. </w:t>
      </w:r>
    </w:p>
    <w:p w:rsidR="00543BBB" w:rsidRPr="008769CA" w:rsidRDefault="00EB2199" w:rsidP="00543BBB">
      <w:pPr>
        <w:pStyle w:val="ListParagraph"/>
        <w:numPr>
          <w:ilvl w:val="1"/>
          <w:numId w:val="41"/>
        </w:numPr>
        <w:spacing w:line="360" w:lineRule="auto"/>
        <w:jc w:val="both"/>
        <w:rPr>
          <w:rFonts w:asciiTheme="minorHAnsi" w:hAnsiTheme="minorHAnsi"/>
        </w:rPr>
      </w:pPr>
      <w:r w:rsidRPr="008769CA">
        <w:rPr>
          <w:rFonts w:asciiTheme="minorHAnsi" w:hAnsiTheme="minorHAnsi"/>
        </w:rPr>
        <w:t xml:space="preserve"> </w:t>
      </w:r>
      <w:r w:rsidR="00543BBB" w:rsidRPr="008769CA">
        <w:rPr>
          <w:rFonts w:asciiTheme="minorHAnsi" w:hAnsiTheme="minorHAnsi"/>
        </w:rPr>
        <w:t xml:space="preserve">In addition to conducting ongoing analysis to </w:t>
      </w:r>
      <w:r w:rsidR="00543BBB" w:rsidRPr="008769CA">
        <w:rPr>
          <w:rFonts w:cs="Arial"/>
        </w:rPr>
        <w:t>inform the strategies of the CJCC’s Combating Violent Crime, Juvenile Justice, Every Day Counts! Data, Reentry and Substance Abuse and Mental Health committees, t</w:t>
      </w:r>
      <w:r w:rsidR="00B85075" w:rsidRPr="008769CA">
        <w:rPr>
          <w:rFonts w:cs="Arial"/>
        </w:rPr>
        <w:t>he CJCC’s Statistical Analysis Center</w:t>
      </w:r>
      <w:r w:rsidR="0053006E" w:rsidRPr="008769CA">
        <w:rPr>
          <w:rFonts w:cs="Arial"/>
        </w:rPr>
        <w:t xml:space="preserve"> (SAC)</w:t>
      </w:r>
      <w:r w:rsidR="00E17713" w:rsidRPr="008769CA">
        <w:rPr>
          <w:rFonts w:cs="Arial"/>
        </w:rPr>
        <w:t xml:space="preserve"> released the</w:t>
      </w:r>
      <w:r w:rsidR="00B85075" w:rsidRPr="008769CA">
        <w:rPr>
          <w:rFonts w:cs="Arial"/>
        </w:rPr>
        <w:t xml:space="preserve"> “Justice Involved One-Day Count 2017”</w:t>
      </w:r>
      <w:r w:rsidR="00E17713" w:rsidRPr="008769CA">
        <w:rPr>
          <w:rFonts w:cs="Arial"/>
        </w:rPr>
        <w:t xml:space="preserve"> infographic</w:t>
      </w:r>
      <w:r w:rsidR="00B85075" w:rsidRPr="008769CA">
        <w:rPr>
          <w:rFonts w:cs="Arial"/>
        </w:rPr>
        <w:t>, “Ten-Year Estimate of Justice-Involved Individuals in the District of Columbia</w:t>
      </w:r>
      <w:r w:rsidR="004C465C" w:rsidRPr="008769CA">
        <w:rPr>
          <w:rFonts w:cs="Arial"/>
        </w:rPr>
        <w:t>”</w:t>
      </w:r>
      <w:r w:rsidR="00E17713" w:rsidRPr="008769CA">
        <w:rPr>
          <w:rFonts w:cs="Arial"/>
        </w:rPr>
        <w:t xml:space="preserve"> white paper</w:t>
      </w:r>
      <w:r w:rsidR="004C465C" w:rsidRPr="008769CA">
        <w:rPr>
          <w:rFonts w:cs="Arial"/>
        </w:rPr>
        <w:t xml:space="preserve">, </w:t>
      </w:r>
      <w:r w:rsidR="000317F0" w:rsidRPr="008769CA">
        <w:rPr>
          <w:rFonts w:cs="Arial"/>
        </w:rPr>
        <w:t xml:space="preserve">and </w:t>
      </w:r>
      <w:r w:rsidR="00B85075" w:rsidRPr="008769CA">
        <w:rPr>
          <w:rFonts w:cs="Arial"/>
        </w:rPr>
        <w:t xml:space="preserve">“Runaway Youth as Status Offenders” </w:t>
      </w:r>
      <w:r w:rsidR="00E17713" w:rsidRPr="008769CA">
        <w:rPr>
          <w:rFonts w:cs="Arial"/>
        </w:rPr>
        <w:t>brief. I</w:t>
      </w:r>
      <w:r w:rsidR="004C465C" w:rsidRPr="008769CA">
        <w:rPr>
          <w:rFonts w:cs="Arial"/>
        </w:rPr>
        <w:t>n response to an inquiry during last year’s performance oversight hearing, the CJCC was tasked by its members to conduct a survey regarding justice involved veterans</w:t>
      </w:r>
      <w:r w:rsidR="00E17713" w:rsidRPr="008769CA">
        <w:rPr>
          <w:rFonts w:cs="Arial"/>
        </w:rPr>
        <w:t>, the results of which were shared with members and the Office of Veterans Affairs</w:t>
      </w:r>
      <w:r w:rsidR="00B85075" w:rsidRPr="008769CA">
        <w:rPr>
          <w:rFonts w:cs="Arial"/>
        </w:rPr>
        <w:t>.</w:t>
      </w:r>
      <w:r w:rsidR="004C465C" w:rsidRPr="008769CA">
        <w:rPr>
          <w:rFonts w:cs="Arial"/>
        </w:rPr>
        <w:t xml:space="preserve"> </w:t>
      </w:r>
    </w:p>
    <w:p w:rsidR="0084302C" w:rsidRPr="008769CA" w:rsidRDefault="00271A03" w:rsidP="00543BBB">
      <w:pPr>
        <w:pStyle w:val="ListParagraph"/>
        <w:numPr>
          <w:ilvl w:val="1"/>
          <w:numId w:val="41"/>
        </w:numPr>
        <w:spacing w:line="360" w:lineRule="auto"/>
        <w:jc w:val="both"/>
        <w:rPr>
          <w:rFonts w:asciiTheme="minorHAnsi" w:hAnsiTheme="minorHAnsi"/>
        </w:rPr>
      </w:pPr>
      <w:r w:rsidRPr="008769CA">
        <w:rPr>
          <w:rFonts w:asciiTheme="minorHAnsi" w:hAnsiTheme="minorHAnsi"/>
        </w:rPr>
        <w:t>Throughout FY 2018 and to date</w:t>
      </w:r>
      <w:r w:rsidR="00A6661C" w:rsidRPr="008769CA">
        <w:rPr>
          <w:rFonts w:asciiTheme="minorHAnsi" w:hAnsiTheme="minorHAnsi"/>
        </w:rPr>
        <w:t>, t</w:t>
      </w:r>
      <w:r w:rsidR="004C465C" w:rsidRPr="008769CA">
        <w:rPr>
          <w:rFonts w:asciiTheme="minorHAnsi" w:hAnsiTheme="minorHAnsi"/>
        </w:rPr>
        <w:t xml:space="preserve">he SAC has </w:t>
      </w:r>
      <w:r w:rsidR="0053006E" w:rsidRPr="008769CA">
        <w:rPr>
          <w:rFonts w:asciiTheme="minorHAnsi" w:hAnsiTheme="minorHAnsi"/>
        </w:rPr>
        <w:t xml:space="preserve">also been focused on </w:t>
      </w:r>
      <w:r w:rsidR="004C465C" w:rsidRPr="008769CA">
        <w:rPr>
          <w:rFonts w:asciiTheme="minorHAnsi" w:hAnsiTheme="minorHAnsi"/>
        </w:rPr>
        <w:t>t</w:t>
      </w:r>
      <w:r w:rsidR="00A6661C" w:rsidRPr="008769CA">
        <w:rPr>
          <w:rFonts w:asciiTheme="minorHAnsi" w:hAnsiTheme="minorHAnsi"/>
        </w:rPr>
        <w:t>hree</w:t>
      </w:r>
      <w:r w:rsidR="004C465C" w:rsidRPr="008769CA">
        <w:rPr>
          <w:rFonts w:asciiTheme="minorHAnsi" w:hAnsiTheme="minorHAnsi"/>
        </w:rPr>
        <w:t xml:space="preserve"> additional studies mandated by the D.C. Council.</w:t>
      </w:r>
      <w:r w:rsidR="00E17713" w:rsidRPr="008769CA">
        <w:rPr>
          <w:rFonts w:asciiTheme="minorHAnsi" w:hAnsiTheme="minorHAnsi"/>
        </w:rPr>
        <w:t xml:space="preserve"> A detailed research plan was developed and exhaustive efforts are underway to conduct</w:t>
      </w:r>
      <w:r w:rsidR="00BA0077" w:rsidRPr="008769CA">
        <w:rPr>
          <w:rFonts w:asciiTheme="minorHAnsi" w:hAnsiTheme="minorHAnsi"/>
        </w:rPr>
        <w:t xml:space="preserve"> the Root Cause Analysis of Youth Crime</w:t>
      </w:r>
      <w:r w:rsidR="00E17713" w:rsidRPr="008769CA">
        <w:rPr>
          <w:rFonts w:asciiTheme="minorHAnsi" w:hAnsiTheme="minorHAnsi"/>
        </w:rPr>
        <w:t xml:space="preserve"> </w:t>
      </w:r>
      <w:r w:rsidR="00BA0077" w:rsidRPr="008769CA">
        <w:rPr>
          <w:rFonts w:asciiTheme="minorHAnsi" w:hAnsiTheme="minorHAnsi"/>
        </w:rPr>
        <w:t>p</w:t>
      </w:r>
      <w:r w:rsidR="004C465C" w:rsidRPr="008769CA">
        <w:rPr>
          <w:rFonts w:asciiTheme="minorHAnsi" w:hAnsiTheme="minorHAnsi"/>
        </w:rPr>
        <w:t>er the Comprehensive Yout</w:t>
      </w:r>
      <w:r w:rsidR="00BA0077" w:rsidRPr="008769CA">
        <w:rPr>
          <w:rFonts w:asciiTheme="minorHAnsi" w:hAnsiTheme="minorHAnsi"/>
        </w:rPr>
        <w:t xml:space="preserve">h Justice Amendment Act.  </w:t>
      </w:r>
      <w:r w:rsidR="0084302C" w:rsidRPr="008769CA">
        <w:rPr>
          <w:rFonts w:asciiTheme="minorHAnsi" w:hAnsiTheme="minorHAnsi"/>
        </w:rPr>
        <w:t>A significant amount of time has been dedicated to securing data sharing agreements. T</w:t>
      </w:r>
      <w:r w:rsidR="0084302C" w:rsidRPr="008769CA">
        <w:t xml:space="preserve">he CJCC has </w:t>
      </w:r>
      <w:r w:rsidR="00E17713" w:rsidRPr="008769CA">
        <w:t xml:space="preserve">entered into </w:t>
      </w:r>
      <w:r w:rsidR="0084302C" w:rsidRPr="008769CA">
        <w:t>agreements with DCSC, the Office of the State Sup</w:t>
      </w:r>
      <w:r w:rsidR="00E17713" w:rsidRPr="008769CA">
        <w:t>erintendent for Education</w:t>
      </w:r>
      <w:r w:rsidR="0084302C" w:rsidRPr="008769CA">
        <w:t>, and the Child an</w:t>
      </w:r>
      <w:r w:rsidR="00E17713" w:rsidRPr="008769CA">
        <w:t xml:space="preserve">d Family Services Agency </w:t>
      </w:r>
      <w:r w:rsidR="0084302C" w:rsidRPr="008769CA">
        <w:t>to obtain the data required for the statistical analysis. The CJCC continues to work towards finalizing a similar data sharing agreement with the Department of Health Care Finance.</w:t>
      </w:r>
      <w:r w:rsidRPr="008769CA">
        <w:t xml:space="preserve"> However,</w:t>
      </w:r>
      <w:r w:rsidR="006445F8" w:rsidRPr="008769CA">
        <w:t xml:space="preserve"> legislative relief may be required in order for DHCF to enter into such an agreement with CJCC.</w:t>
      </w:r>
      <w:r w:rsidR="0084302C" w:rsidRPr="008769CA">
        <w:t xml:space="preserve"> </w:t>
      </w:r>
      <w:r w:rsidR="00E17713" w:rsidRPr="008769CA">
        <w:t xml:space="preserve">The </w:t>
      </w:r>
      <w:r w:rsidR="0084302C" w:rsidRPr="008769CA">
        <w:t xml:space="preserve">SAC </w:t>
      </w:r>
      <w:r w:rsidR="00E17713" w:rsidRPr="008769CA">
        <w:t xml:space="preserve">has also </w:t>
      </w:r>
      <w:r w:rsidR="0084302C" w:rsidRPr="008769CA">
        <w:t>conducted interviews with representatives from District government agenc</w:t>
      </w:r>
      <w:r w:rsidR="00543BBB" w:rsidRPr="008769CA">
        <w:t xml:space="preserve">ies and nonprofit organizations as well as </w:t>
      </w:r>
      <w:r w:rsidR="0084302C" w:rsidRPr="008769CA">
        <w:t xml:space="preserve">surveys and focus groups with justice-involved youth housed both in secure facilities and in the community. This study will be completed in 2019.   </w:t>
      </w:r>
      <w:r w:rsidR="0084302C" w:rsidRPr="008769CA">
        <w:rPr>
          <w:rFonts w:cs="Arial"/>
        </w:rPr>
        <w:t xml:space="preserve">The </w:t>
      </w:r>
      <w:r w:rsidR="00E17713" w:rsidRPr="008769CA">
        <w:rPr>
          <w:rFonts w:cs="Arial"/>
        </w:rPr>
        <w:t xml:space="preserve">second legislative mandated study is </w:t>
      </w:r>
      <w:r w:rsidR="0084302C" w:rsidRPr="008769CA">
        <w:rPr>
          <w:rFonts w:asciiTheme="minorHAnsi" w:hAnsiTheme="minorHAnsi"/>
        </w:rPr>
        <w:t>the</w:t>
      </w:r>
      <w:r w:rsidR="00BA0077" w:rsidRPr="008769CA">
        <w:rPr>
          <w:rFonts w:asciiTheme="minorHAnsi" w:hAnsiTheme="minorHAnsi"/>
        </w:rPr>
        <w:t xml:space="preserve"> public opinion survey of police-community relations in the District per the Neighborhood Engagement Achieves </w:t>
      </w:r>
      <w:r w:rsidR="00BA0077" w:rsidRPr="008769CA">
        <w:rPr>
          <w:rFonts w:asciiTheme="minorHAnsi" w:hAnsiTheme="minorHAnsi"/>
        </w:rPr>
        <w:lastRenderedPageBreak/>
        <w:t>Results Act.</w:t>
      </w:r>
      <w:r w:rsidR="004C465C" w:rsidRPr="008769CA">
        <w:rPr>
          <w:rFonts w:asciiTheme="minorHAnsi" w:hAnsiTheme="minorHAnsi"/>
        </w:rPr>
        <w:t xml:space="preserve">  </w:t>
      </w:r>
      <w:r w:rsidR="00E17713" w:rsidRPr="008769CA">
        <w:rPr>
          <w:rFonts w:asciiTheme="minorHAnsi" w:hAnsiTheme="minorHAnsi"/>
        </w:rPr>
        <w:t>The CJCC engaged a consultant to conduct the survey and t</w:t>
      </w:r>
      <w:r w:rsidR="0084302C" w:rsidRPr="008769CA">
        <w:rPr>
          <w:rFonts w:asciiTheme="minorHAnsi" w:hAnsiTheme="minorHAnsi"/>
        </w:rPr>
        <w:t xml:space="preserve">he report is slated to be submitted to the Mayor and Council next month. </w:t>
      </w:r>
      <w:r w:rsidR="00A6661C" w:rsidRPr="008769CA">
        <w:rPr>
          <w:rFonts w:asciiTheme="minorHAnsi" w:hAnsiTheme="minorHAnsi"/>
        </w:rPr>
        <w:t>Lastly, a</w:t>
      </w:r>
      <w:r w:rsidR="00A6661C" w:rsidRPr="008769CA">
        <w:t>s required by the Prohibition of Human Trafficking Amendment Act of 2010, the SAC is completing its second report, which will describe the nature of human trafficking in the District; the number of human trafficking-related investigations, arrests, prosecutions, and convictions; and demographic informatio</w:t>
      </w:r>
      <w:r w:rsidRPr="008769CA">
        <w:t xml:space="preserve">n on offenders and victims. The </w:t>
      </w:r>
      <w:r w:rsidR="00A6661C" w:rsidRPr="008769CA">
        <w:t>report will be issued later this month.</w:t>
      </w:r>
    </w:p>
    <w:p w:rsidR="00AF50DC" w:rsidRPr="008769CA" w:rsidRDefault="00CE4444" w:rsidP="00311C0B">
      <w:pPr>
        <w:pStyle w:val="ListParagraph"/>
        <w:numPr>
          <w:ilvl w:val="0"/>
          <w:numId w:val="41"/>
        </w:numPr>
        <w:spacing w:line="360" w:lineRule="auto"/>
        <w:jc w:val="both"/>
        <w:rPr>
          <w:rFonts w:asciiTheme="minorHAnsi" w:hAnsiTheme="minorHAnsi"/>
        </w:rPr>
      </w:pPr>
      <w:r w:rsidRPr="008769CA">
        <w:rPr>
          <w:rFonts w:asciiTheme="minorHAnsi" w:hAnsiTheme="minorHAnsi"/>
        </w:rPr>
        <w:t>Interagency Colla</w:t>
      </w:r>
      <w:r w:rsidR="00583A5A" w:rsidRPr="008769CA">
        <w:rPr>
          <w:rFonts w:asciiTheme="minorHAnsi" w:hAnsiTheme="minorHAnsi"/>
        </w:rPr>
        <w:t>boration</w:t>
      </w:r>
    </w:p>
    <w:p w:rsidR="0041116E" w:rsidRPr="008769CA" w:rsidRDefault="0014440F" w:rsidP="00311C0B">
      <w:pPr>
        <w:pStyle w:val="ListParagraph"/>
        <w:numPr>
          <w:ilvl w:val="1"/>
          <w:numId w:val="41"/>
        </w:numPr>
        <w:spacing w:line="360" w:lineRule="auto"/>
        <w:jc w:val="both"/>
        <w:rPr>
          <w:rFonts w:cs="Calibri"/>
        </w:rPr>
      </w:pPr>
      <w:r w:rsidRPr="008769CA">
        <w:rPr>
          <w:rFonts w:cs="Calibri"/>
        </w:rPr>
        <w:t>During 2</w:t>
      </w:r>
      <w:r w:rsidR="0041116E" w:rsidRPr="008769CA">
        <w:rPr>
          <w:rFonts w:cs="Calibri"/>
        </w:rPr>
        <w:t xml:space="preserve">018, CJCC, in concert with the committees focused on combating violent crime, </w:t>
      </w:r>
      <w:r w:rsidR="00543BBB" w:rsidRPr="008769CA">
        <w:rPr>
          <w:rFonts w:cs="Calibri"/>
        </w:rPr>
        <w:t xml:space="preserve">regularly </w:t>
      </w:r>
      <w:r w:rsidR="00512A70" w:rsidRPr="008769CA">
        <w:rPr>
          <w:rFonts w:cs="Calibri"/>
        </w:rPr>
        <w:t>provided</w:t>
      </w:r>
      <w:r w:rsidR="0041116E" w:rsidRPr="008769CA">
        <w:rPr>
          <w:rFonts w:cs="Calibri"/>
        </w:rPr>
        <w:t xml:space="preserve"> </w:t>
      </w:r>
      <w:r w:rsidR="00543BBB" w:rsidRPr="008769CA">
        <w:rPr>
          <w:rFonts w:cs="Calibri"/>
        </w:rPr>
        <w:t>c</w:t>
      </w:r>
      <w:r w:rsidR="0041116E" w:rsidRPr="008769CA">
        <w:rPr>
          <w:rFonts w:cs="Calibri"/>
        </w:rPr>
        <w:t>ustom analyses on</w:t>
      </w:r>
      <w:r w:rsidRPr="008769CA">
        <w:rPr>
          <w:rFonts w:cs="Calibri"/>
        </w:rPr>
        <w:t xml:space="preserve"> micro and</w:t>
      </w:r>
      <w:r w:rsidR="0041116E" w:rsidRPr="008769CA">
        <w:rPr>
          <w:rFonts w:cs="Calibri"/>
        </w:rPr>
        <w:t xml:space="preserve"> macro trends in violent crime</w:t>
      </w:r>
      <w:r w:rsidR="00512A70" w:rsidRPr="008769CA">
        <w:rPr>
          <w:rFonts w:cs="Calibri"/>
        </w:rPr>
        <w:t xml:space="preserve"> to system stakeholders to inform strategies and initiatives</w:t>
      </w:r>
      <w:r w:rsidR="008B1BB2" w:rsidRPr="008769CA">
        <w:rPr>
          <w:rFonts w:cs="Calibri"/>
        </w:rPr>
        <w:t xml:space="preserve"> and successfully completed risk models utilizing the Risk Terrain Modeling tool, which uses mathematical relationships between places and past crime patterns to identify where a crime is most likely to happen in the future</w:t>
      </w:r>
      <w:r w:rsidR="005B6D71" w:rsidRPr="008769CA">
        <w:rPr>
          <w:rFonts w:cs="Calibri"/>
        </w:rPr>
        <w:t>. CJCC also worked with partner agencies to implement</w:t>
      </w:r>
      <w:r w:rsidR="00543BBB" w:rsidRPr="008769CA">
        <w:rPr>
          <w:rFonts w:cs="Calibri"/>
        </w:rPr>
        <w:t xml:space="preserve"> </w:t>
      </w:r>
      <w:r w:rsidRPr="008769CA">
        <w:rPr>
          <w:rFonts w:cs="Calibri"/>
        </w:rPr>
        <w:t>a series of change</w:t>
      </w:r>
      <w:r w:rsidR="0041116E" w:rsidRPr="008769CA">
        <w:rPr>
          <w:rFonts w:cs="Calibri"/>
        </w:rPr>
        <w:t>s to improve the identification of system-wide</w:t>
      </w:r>
      <w:r w:rsidRPr="008769CA">
        <w:rPr>
          <w:rFonts w:cs="Calibri"/>
        </w:rPr>
        <w:t xml:space="preserve"> gaps</w:t>
      </w:r>
      <w:r w:rsidR="0041116E" w:rsidRPr="008769CA">
        <w:rPr>
          <w:rFonts w:cs="Calibri"/>
        </w:rPr>
        <w:t xml:space="preserve"> and targeted reviews of policies, practices and programs focused on violent offenders.</w:t>
      </w:r>
      <w:r w:rsidRPr="008769CA">
        <w:rPr>
          <w:rFonts w:cs="Calibri"/>
        </w:rPr>
        <w:t xml:space="preserve">  </w:t>
      </w:r>
      <w:r w:rsidR="00543BBB" w:rsidRPr="008769CA">
        <w:rPr>
          <w:rFonts w:cs="Calibri"/>
        </w:rPr>
        <w:t>T</w:t>
      </w:r>
      <w:r w:rsidR="00512A70" w:rsidRPr="008769CA">
        <w:rPr>
          <w:rFonts w:cs="Calibri"/>
        </w:rPr>
        <w:t>he analys</w:t>
      </w:r>
      <w:r w:rsidR="008B1BB2" w:rsidRPr="008769CA">
        <w:rPr>
          <w:rFonts w:cs="Calibri"/>
        </w:rPr>
        <w:t>e</w:t>
      </w:r>
      <w:r w:rsidR="00271A03" w:rsidRPr="008769CA">
        <w:rPr>
          <w:rFonts w:cs="Calibri"/>
        </w:rPr>
        <w:t>s that CJCC</w:t>
      </w:r>
      <w:r w:rsidR="008B1BB2" w:rsidRPr="008769CA">
        <w:rPr>
          <w:rFonts w:cs="Calibri"/>
        </w:rPr>
        <w:t xml:space="preserve"> conducted have</w:t>
      </w:r>
      <w:r w:rsidR="00512A70" w:rsidRPr="008769CA">
        <w:rPr>
          <w:rFonts w:cs="Calibri"/>
        </w:rPr>
        <w:t xml:space="preserve"> b</w:t>
      </w:r>
      <w:r w:rsidR="00271A03" w:rsidRPr="008769CA">
        <w:rPr>
          <w:rFonts w:cs="Calibri"/>
        </w:rPr>
        <w:t xml:space="preserve">een leveraged by </w:t>
      </w:r>
      <w:r w:rsidR="00512A70" w:rsidRPr="008769CA">
        <w:rPr>
          <w:rFonts w:cs="Calibri"/>
        </w:rPr>
        <w:t>justice system stakeholders including, the Office of Neighborhood Safety and Engagement and the Office of Attorney General</w:t>
      </w:r>
      <w:r w:rsidR="00BE20F3" w:rsidRPr="008769CA">
        <w:rPr>
          <w:rFonts w:cs="Calibri"/>
        </w:rPr>
        <w:t xml:space="preserve">’s Cure the Streets Initiative. </w:t>
      </w:r>
      <w:r w:rsidR="00543BBB" w:rsidRPr="008769CA">
        <w:rPr>
          <w:rFonts w:cs="Calibri"/>
        </w:rPr>
        <w:t>Both of these violence interruption efforts</w:t>
      </w:r>
      <w:r w:rsidR="00BE20F3" w:rsidRPr="008769CA">
        <w:rPr>
          <w:rFonts w:cs="Calibri"/>
        </w:rPr>
        <w:t xml:space="preserve"> are critical ingredients to addressing the root causes of violent crime</w:t>
      </w:r>
      <w:r w:rsidR="00543BBB" w:rsidRPr="008769CA">
        <w:rPr>
          <w:rFonts w:cs="Calibri"/>
        </w:rPr>
        <w:t xml:space="preserve"> in the District</w:t>
      </w:r>
      <w:r w:rsidR="00BE20F3" w:rsidRPr="008769CA">
        <w:rPr>
          <w:rFonts w:cs="Calibri"/>
        </w:rPr>
        <w:t>.</w:t>
      </w:r>
      <w:r w:rsidRPr="008769CA">
        <w:rPr>
          <w:rFonts w:cs="Calibri"/>
        </w:rPr>
        <w:t xml:space="preserve">  </w:t>
      </w:r>
    </w:p>
    <w:p w:rsidR="006358B4" w:rsidRPr="008769CA" w:rsidRDefault="00C84EAD" w:rsidP="00311C0B">
      <w:pPr>
        <w:pStyle w:val="ListParagraph"/>
        <w:numPr>
          <w:ilvl w:val="1"/>
          <w:numId w:val="41"/>
        </w:numPr>
        <w:spacing w:line="360" w:lineRule="auto"/>
        <w:jc w:val="both"/>
        <w:rPr>
          <w:color w:val="000000"/>
        </w:rPr>
      </w:pPr>
      <w:r w:rsidRPr="008769CA">
        <w:t xml:space="preserve">The </w:t>
      </w:r>
      <w:r w:rsidR="00BE20F3" w:rsidRPr="008769CA">
        <w:t xml:space="preserve">CJCC is engaged in multiple efforts to </w:t>
      </w:r>
      <w:r w:rsidRPr="008769CA">
        <w:t xml:space="preserve">identify </w:t>
      </w:r>
      <w:r w:rsidR="00BE20F3" w:rsidRPr="008769CA">
        <w:t xml:space="preserve">the District’s </w:t>
      </w:r>
      <w:r w:rsidRPr="008769CA">
        <w:t xml:space="preserve">“high-utilizers” </w:t>
      </w:r>
      <w:r w:rsidR="00BE20F3" w:rsidRPr="008769CA">
        <w:t xml:space="preserve">(those who have multiple touches with the behavioral health, health and justice systems) </w:t>
      </w:r>
      <w:r w:rsidRPr="008769CA">
        <w:t xml:space="preserve">and develop interventions to connect them to treatment, thereby diverting them from the justice system.  </w:t>
      </w:r>
      <w:r w:rsidR="00BE20F3" w:rsidRPr="008769CA">
        <w:t>In order to conduct the requisite data analyses with public health and public safety partners</w:t>
      </w:r>
      <w:r w:rsidR="00E34935" w:rsidRPr="008769CA">
        <w:t>, CJCC has undertaken th</w:t>
      </w:r>
      <w:r w:rsidR="006358B4" w:rsidRPr="008769CA">
        <w:t>e rigorous process of developing</w:t>
      </w:r>
      <w:r w:rsidRPr="008769CA">
        <w:t xml:space="preserve"> policies</w:t>
      </w:r>
      <w:r w:rsidR="00E34935" w:rsidRPr="008769CA">
        <w:t>, procedures and agreements</w:t>
      </w:r>
      <w:r w:rsidRPr="008769CA">
        <w:t xml:space="preserve"> that will </w:t>
      </w:r>
      <w:r w:rsidR="006358B4" w:rsidRPr="008769CA">
        <w:t xml:space="preserve">ultimately </w:t>
      </w:r>
      <w:r w:rsidR="00E34935" w:rsidRPr="008769CA">
        <w:t xml:space="preserve">ensure </w:t>
      </w:r>
      <w:r w:rsidRPr="008769CA">
        <w:t>the agency</w:t>
      </w:r>
      <w:r w:rsidR="00E34935" w:rsidRPr="008769CA">
        <w:t>’s</w:t>
      </w:r>
      <w:r w:rsidRPr="008769CA">
        <w:t xml:space="preserve"> compliance with the HIPAA Security Requirements</w:t>
      </w:r>
      <w:r w:rsidR="00271A03" w:rsidRPr="008769CA">
        <w:t xml:space="preserve"> and sought</w:t>
      </w:r>
      <w:r w:rsidR="00213F27" w:rsidRPr="008769CA">
        <w:t xml:space="preserve"> </w:t>
      </w:r>
      <w:r w:rsidR="00271A03" w:rsidRPr="008769CA">
        <w:t>a legal opinion</w:t>
      </w:r>
      <w:r w:rsidR="00213F27" w:rsidRPr="008769CA">
        <w:t xml:space="preserve"> from the Office of the Attorney General.</w:t>
      </w:r>
    </w:p>
    <w:p w:rsidR="00C84EAD" w:rsidRPr="008769CA" w:rsidRDefault="00FF4CA9" w:rsidP="0073172B">
      <w:pPr>
        <w:pStyle w:val="ListParagraph"/>
        <w:numPr>
          <w:ilvl w:val="1"/>
          <w:numId w:val="41"/>
        </w:numPr>
        <w:spacing w:line="360" w:lineRule="auto"/>
        <w:jc w:val="both"/>
        <w:rPr>
          <w:color w:val="000000" w:themeColor="text1"/>
        </w:rPr>
      </w:pPr>
      <w:r w:rsidRPr="008769CA">
        <w:t xml:space="preserve">In response to the Comprehensive Youth Justice Amendment Act, CJCC convened a few workgroups comprised of juvenile and criminal justice partners </w:t>
      </w:r>
      <w:r w:rsidR="00311C0B" w:rsidRPr="008769CA">
        <w:t>that met</w:t>
      </w:r>
      <w:r w:rsidR="00213F27" w:rsidRPr="008769CA">
        <w:t xml:space="preserve"> consistently during FY 2018; </w:t>
      </w:r>
      <w:r w:rsidR="00311C0B" w:rsidRPr="008769CA">
        <w:t>executed</w:t>
      </w:r>
      <w:r w:rsidRPr="008769CA">
        <w:t xml:space="preserve"> an MOA among DCSC, MPD, DYRS and CFSA that reflected a new chain of custody </w:t>
      </w:r>
      <w:r w:rsidRPr="008769CA">
        <w:lastRenderedPageBreak/>
        <w:t xml:space="preserve">for status offenders to help ensure that these youth  </w:t>
      </w:r>
      <w:r w:rsidR="00C84EAD" w:rsidRPr="008769CA">
        <w:rPr>
          <w:color w:val="000000" w:themeColor="text1"/>
        </w:rPr>
        <w:t>would no longer be securely detained when arrested or while aw</w:t>
      </w:r>
      <w:r w:rsidRPr="008769CA">
        <w:rPr>
          <w:color w:val="000000" w:themeColor="text1"/>
        </w:rPr>
        <w:t xml:space="preserve">aiting a court hearing or trial; </w:t>
      </w:r>
      <w:r w:rsidR="00FC7644" w:rsidRPr="008769CA">
        <w:rPr>
          <w:color w:val="000000" w:themeColor="text1"/>
        </w:rPr>
        <w:t xml:space="preserve">developed process mappings that documented the new chain of custody of Title 16 youth, which enabled partners to identify where policy and practice changes were needed; </w:t>
      </w:r>
      <w:r w:rsidR="00311C0B" w:rsidRPr="008769CA">
        <w:rPr>
          <w:color w:val="000000" w:themeColor="text1"/>
        </w:rPr>
        <w:t xml:space="preserve">and established a committee consisting of juvenile justice, health and human services and education partners </w:t>
      </w:r>
      <w:r w:rsidR="00C84EAD" w:rsidRPr="008769CA">
        <w:rPr>
          <w:color w:val="000000" w:themeColor="text1"/>
        </w:rPr>
        <w:t xml:space="preserve">to </w:t>
      </w:r>
      <w:r w:rsidR="00311C0B" w:rsidRPr="008769CA">
        <w:rPr>
          <w:color w:val="000000" w:themeColor="text1"/>
        </w:rPr>
        <w:t xml:space="preserve">better understand and identify services and supports for status offenders who per the Act can no longer be detained but are of concern because they </w:t>
      </w:r>
      <w:r w:rsidR="00C84EAD" w:rsidRPr="008769CA">
        <w:rPr>
          <w:color w:val="000000" w:themeColor="text1"/>
        </w:rPr>
        <w:t>abscond</w:t>
      </w:r>
      <w:r w:rsidR="00311C0B" w:rsidRPr="008769CA">
        <w:rPr>
          <w:color w:val="000000" w:themeColor="text1"/>
        </w:rPr>
        <w:t xml:space="preserve"> or repeatedly run</w:t>
      </w:r>
      <w:r w:rsidR="00C84EAD" w:rsidRPr="008769CA">
        <w:rPr>
          <w:color w:val="000000" w:themeColor="text1"/>
        </w:rPr>
        <w:t xml:space="preserve"> away</w:t>
      </w:r>
      <w:r w:rsidR="00311C0B" w:rsidRPr="008769CA">
        <w:rPr>
          <w:color w:val="000000" w:themeColor="text1"/>
        </w:rPr>
        <w:t>.</w:t>
      </w:r>
      <w:r w:rsidR="00C84EAD" w:rsidRPr="008769CA">
        <w:rPr>
          <w:color w:val="000000" w:themeColor="text1"/>
        </w:rPr>
        <w:t xml:space="preserve"> </w:t>
      </w:r>
    </w:p>
    <w:p w:rsidR="00583A5A" w:rsidRPr="008769CA" w:rsidRDefault="00583A5A" w:rsidP="00311C0B">
      <w:pPr>
        <w:pStyle w:val="ListParagraph"/>
        <w:numPr>
          <w:ilvl w:val="0"/>
          <w:numId w:val="41"/>
        </w:numPr>
        <w:spacing w:line="360" w:lineRule="auto"/>
        <w:jc w:val="both"/>
        <w:rPr>
          <w:rFonts w:asciiTheme="minorHAnsi" w:hAnsiTheme="minorHAnsi"/>
        </w:rPr>
      </w:pPr>
      <w:r w:rsidRPr="008769CA">
        <w:rPr>
          <w:rFonts w:asciiTheme="minorHAnsi" w:hAnsiTheme="minorHAnsi"/>
        </w:rPr>
        <w:t>Technical Assistance and Training</w:t>
      </w:r>
    </w:p>
    <w:p w:rsidR="00B847E2" w:rsidRPr="008769CA" w:rsidRDefault="00660833" w:rsidP="0091327D">
      <w:pPr>
        <w:pStyle w:val="ListParagraph"/>
        <w:numPr>
          <w:ilvl w:val="1"/>
          <w:numId w:val="41"/>
        </w:numPr>
        <w:spacing w:line="360" w:lineRule="auto"/>
        <w:jc w:val="both"/>
        <w:rPr>
          <w:rFonts w:asciiTheme="minorHAnsi" w:hAnsiTheme="minorHAnsi"/>
        </w:rPr>
      </w:pPr>
      <w:r w:rsidRPr="008769CA">
        <w:rPr>
          <w:bCs/>
        </w:rPr>
        <w:t>T</w:t>
      </w:r>
      <w:r w:rsidR="00DD5841" w:rsidRPr="008769CA">
        <w:rPr>
          <w:bCs/>
        </w:rPr>
        <w:t xml:space="preserve">he CJCC </w:t>
      </w:r>
      <w:r w:rsidR="0074231D" w:rsidRPr="008769CA">
        <w:rPr>
          <w:bCs/>
        </w:rPr>
        <w:t>convened</w:t>
      </w:r>
      <w:r w:rsidRPr="008769CA">
        <w:rPr>
          <w:bCs/>
        </w:rPr>
        <w:t xml:space="preserve"> </w:t>
      </w:r>
      <w:r w:rsidR="008B1BB2" w:rsidRPr="008769CA">
        <w:rPr>
          <w:bCs/>
        </w:rPr>
        <w:t>10</w:t>
      </w:r>
      <w:r w:rsidR="00543BBB" w:rsidRPr="008769CA">
        <w:rPr>
          <w:bCs/>
        </w:rPr>
        <w:t xml:space="preserve"> formal</w:t>
      </w:r>
      <w:r w:rsidR="0073172B" w:rsidRPr="008769CA">
        <w:rPr>
          <w:bCs/>
        </w:rPr>
        <w:t xml:space="preserve"> </w:t>
      </w:r>
      <w:r w:rsidR="00DD5841" w:rsidRPr="008769CA">
        <w:rPr>
          <w:bCs/>
        </w:rPr>
        <w:t xml:space="preserve">policy and research-related </w:t>
      </w:r>
      <w:r w:rsidRPr="008769CA">
        <w:rPr>
          <w:bCs/>
        </w:rPr>
        <w:t xml:space="preserve">training and technical assistance events </w:t>
      </w:r>
      <w:r w:rsidR="00213F27" w:rsidRPr="008769CA">
        <w:rPr>
          <w:bCs/>
        </w:rPr>
        <w:t xml:space="preserve">and public meetings </w:t>
      </w:r>
      <w:r w:rsidRPr="008769CA">
        <w:rPr>
          <w:bCs/>
        </w:rPr>
        <w:t>aligned with</w:t>
      </w:r>
      <w:r w:rsidR="005F2777" w:rsidRPr="008769CA">
        <w:rPr>
          <w:bCs/>
        </w:rPr>
        <w:t xml:space="preserve"> the agency’s strategic goals</w:t>
      </w:r>
      <w:r w:rsidRPr="008769CA">
        <w:rPr>
          <w:bCs/>
        </w:rPr>
        <w:t xml:space="preserve"> to </w:t>
      </w:r>
      <w:r w:rsidR="00213F27" w:rsidRPr="008769CA">
        <w:rPr>
          <w:bCs/>
        </w:rPr>
        <w:t>support the interagency and cross systems work with partners and</w:t>
      </w:r>
      <w:r w:rsidR="005F2777" w:rsidRPr="008769CA">
        <w:rPr>
          <w:bCs/>
        </w:rPr>
        <w:t xml:space="preserve"> stakeholders</w:t>
      </w:r>
      <w:r w:rsidR="00503C2D" w:rsidRPr="008769CA">
        <w:rPr>
          <w:bCs/>
        </w:rPr>
        <w:t>.</w:t>
      </w:r>
      <w:r w:rsidR="002C6B9D" w:rsidRPr="008769CA">
        <w:rPr>
          <w:bCs/>
        </w:rPr>
        <w:t xml:space="preserve"> </w:t>
      </w:r>
      <w:r w:rsidR="0073172B" w:rsidRPr="008769CA">
        <w:rPr>
          <w:bCs/>
        </w:rPr>
        <w:t>Examples include:</w:t>
      </w:r>
      <w:r w:rsidR="005F2777" w:rsidRPr="008769CA">
        <w:rPr>
          <w:bCs/>
        </w:rPr>
        <w:t xml:space="preserve"> </w:t>
      </w:r>
      <w:r w:rsidR="00503C2D" w:rsidRPr="008769CA">
        <w:rPr>
          <w:bCs/>
        </w:rPr>
        <w:t>the</w:t>
      </w:r>
      <w:r w:rsidR="00583A5A" w:rsidRPr="008769CA">
        <w:rPr>
          <w:rFonts w:asciiTheme="minorHAnsi" w:hAnsiTheme="minorHAnsi"/>
        </w:rPr>
        <w:t xml:space="preserve"> </w:t>
      </w:r>
      <w:r w:rsidR="005926F2" w:rsidRPr="008769CA">
        <w:rPr>
          <w:rFonts w:asciiTheme="minorHAnsi" w:hAnsiTheme="minorHAnsi"/>
        </w:rPr>
        <w:t>2</w:t>
      </w:r>
      <w:r w:rsidR="005926F2" w:rsidRPr="008769CA">
        <w:rPr>
          <w:rFonts w:asciiTheme="minorHAnsi" w:hAnsiTheme="minorHAnsi"/>
          <w:vertAlign w:val="superscript"/>
        </w:rPr>
        <w:t>nd</w:t>
      </w:r>
      <w:r w:rsidR="005926F2" w:rsidRPr="008769CA">
        <w:rPr>
          <w:rFonts w:asciiTheme="minorHAnsi" w:hAnsiTheme="minorHAnsi"/>
        </w:rPr>
        <w:t xml:space="preserve"> Annual Criminal Justice Summit</w:t>
      </w:r>
      <w:r w:rsidR="005B6D71" w:rsidRPr="008769CA">
        <w:rPr>
          <w:rFonts w:asciiTheme="minorHAnsi" w:hAnsiTheme="minorHAnsi"/>
        </w:rPr>
        <w:t>,</w:t>
      </w:r>
      <w:r w:rsidR="005926F2" w:rsidRPr="008769CA">
        <w:rPr>
          <w:rFonts w:asciiTheme="minorHAnsi" w:hAnsiTheme="minorHAnsi"/>
        </w:rPr>
        <w:t xml:space="preserve"> which focused on </w:t>
      </w:r>
      <w:r w:rsidR="0073172B" w:rsidRPr="008769CA">
        <w:t>addressing the mental health needs of a</w:t>
      </w:r>
      <w:r w:rsidR="005926F2" w:rsidRPr="008769CA">
        <w:t xml:space="preserve">dults in the </w:t>
      </w:r>
      <w:r w:rsidR="0073172B" w:rsidRPr="008769CA">
        <w:t>justice s</w:t>
      </w:r>
      <w:r w:rsidR="005926F2" w:rsidRPr="008769CA">
        <w:t>ystem</w:t>
      </w:r>
      <w:r w:rsidR="008B1BB2" w:rsidRPr="008769CA">
        <w:t xml:space="preserve">; </w:t>
      </w:r>
      <w:r w:rsidR="005F2777" w:rsidRPr="008769CA">
        <w:t xml:space="preserve">the </w:t>
      </w:r>
      <w:r w:rsidR="0073172B" w:rsidRPr="008769CA">
        <w:t>3</w:t>
      </w:r>
      <w:r w:rsidR="0073172B" w:rsidRPr="008769CA">
        <w:rPr>
          <w:vertAlign w:val="superscript"/>
        </w:rPr>
        <w:t>rd</w:t>
      </w:r>
      <w:r w:rsidR="0073172B" w:rsidRPr="008769CA">
        <w:t xml:space="preserve"> </w:t>
      </w:r>
      <w:r w:rsidR="005926F2" w:rsidRPr="008769CA">
        <w:t>Annual I</w:t>
      </w:r>
      <w:r w:rsidR="005F2777" w:rsidRPr="008769CA">
        <w:t>nformation Sharing Forum</w:t>
      </w:r>
      <w:r w:rsidR="005B6D71" w:rsidRPr="008769CA">
        <w:t>,</w:t>
      </w:r>
      <w:r w:rsidR="005F2777" w:rsidRPr="008769CA">
        <w:t xml:space="preserve"> which </w:t>
      </w:r>
      <w:r w:rsidR="0073172B" w:rsidRPr="008769CA">
        <w:t xml:space="preserve">focused on </w:t>
      </w:r>
      <w:r w:rsidR="005926F2" w:rsidRPr="008769CA">
        <w:t>the challenges associated with information exchanges bet</w:t>
      </w:r>
      <w:r w:rsidR="0073172B" w:rsidRPr="008769CA">
        <w:t>ween local and federal partners</w:t>
      </w:r>
      <w:r w:rsidR="005926F2" w:rsidRPr="008769CA">
        <w:t xml:space="preserve"> and promising strategies to address</w:t>
      </w:r>
      <w:r w:rsidR="00DD5841" w:rsidRPr="008769CA">
        <w:t xml:space="preserve"> the challenges and </w:t>
      </w:r>
      <w:r w:rsidR="00C726E7" w:rsidRPr="008769CA">
        <w:rPr>
          <w:rFonts w:asciiTheme="minorHAnsi" w:hAnsiTheme="minorHAnsi"/>
        </w:rPr>
        <w:t xml:space="preserve">public meetings which focused on </w:t>
      </w:r>
      <w:r w:rsidR="0073172B" w:rsidRPr="008769CA">
        <w:rPr>
          <w:color w:val="000000" w:themeColor="text1"/>
        </w:rPr>
        <w:t>how correctional facilities p</w:t>
      </w:r>
      <w:r w:rsidR="00C726E7" w:rsidRPr="008769CA">
        <w:rPr>
          <w:color w:val="000000" w:themeColor="text1"/>
        </w:rPr>
        <w:t>repare</w:t>
      </w:r>
      <w:r w:rsidR="0073172B" w:rsidRPr="008769CA">
        <w:rPr>
          <w:color w:val="000000" w:themeColor="text1"/>
        </w:rPr>
        <w:t xml:space="preserve"> incarcerated persons for successful r</w:t>
      </w:r>
      <w:r w:rsidR="00C726E7" w:rsidRPr="008769CA">
        <w:rPr>
          <w:color w:val="000000" w:themeColor="text1"/>
        </w:rPr>
        <w:t xml:space="preserve">eintegration and </w:t>
      </w:r>
      <w:r w:rsidR="0073172B" w:rsidRPr="008769CA">
        <w:rPr>
          <w:color w:val="000000" w:themeColor="text1"/>
        </w:rPr>
        <w:t xml:space="preserve">violence prevention. </w:t>
      </w:r>
    </w:p>
    <w:p w:rsidR="00C726E7" w:rsidRPr="008769CA" w:rsidRDefault="00D843F5" w:rsidP="008B1BB2">
      <w:pPr>
        <w:spacing w:line="360" w:lineRule="auto"/>
        <w:jc w:val="both"/>
        <w:rPr>
          <w:sz w:val="22"/>
          <w:szCs w:val="22"/>
        </w:rPr>
      </w:pPr>
      <w:r w:rsidRPr="008769CA">
        <w:rPr>
          <w:rFonts w:asciiTheme="minorHAnsi" w:hAnsiTheme="minorHAnsi"/>
          <w:sz w:val="22"/>
          <w:szCs w:val="22"/>
        </w:rPr>
        <w:t>In cl</w:t>
      </w:r>
      <w:r w:rsidR="00476294" w:rsidRPr="008769CA">
        <w:rPr>
          <w:rFonts w:asciiTheme="minorHAnsi" w:hAnsiTheme="minorHAnsi"/>
          <w:sz w:val="22"/>
          <w:szCs w:val="22"/>
        </w:rPr>
        <w:t xml:space="preserve">osing, </w:t>
      </w:r>
      <w:r w:rsidR="004813FD" w:rsidRPr="008769CA">
        <w:rPr>
          <w:rFonts w:asciiTheme="minorHAnsi" w:hAnsiTheme="minorHAnsi"/>
          <w:sz w:val="22"/>
          <w:szCs w:val="22"/>
        </w:rPr>
        <w:t>I must</w:t>
      </w:r>
      <w:r w:rsidR="0073172B" w:rsidRPr="008769CA">
        <w:rPr>
          <w:rFonts w:asciiTheme="minorHAnsi" w:hAnsiTheme="minorHAnsi"/>
          <w:sz w:val="22"/>
          <w:szCs w:val="22"/>
        </w:rPr>
        <w:t xml:space="preserve"> acknowledge the </w:t>
      </w:r>
      <w:r w:rsidR="004813FD" w:rsidRPr="008769CA">
        <w:rPr>
          <w:rFonts w:asciiTheme="minorHAnsi" w:hAnsiTheme="minorHAnsi"/>
          <w:sz w:val="22"/>
          <w:szCs w:val="22"/>
        </w:rPr>
        <w:t>CJCC</w:t>
      </w:r>
      <w:r w:rsidR="00476294" w:rsidRPr="008769CA">
        <w:rPr>
          <w:rFonts w:asciiTheme="minorHAnsi" w:hAnsiTheme="minorHAnsi"/>
          <w:sz w:val="22"/>
          <w:szCs w:val="22"/>
        </w:rPr>
        <w:t xml:space="preserve"> </w:t>
      </w:r>
      <w:r w:rsidR="008916E0" w:rsidRPr="008769CA">
        <w:rPr>
          <w:rFonts w:asciiTheme="minorHAnsi" w:hAnsiTheme="minorHAnsi"/>
          <w:sz w:val="22"/>
          <w:szCs w:val="22"/>
        </w:rPr>
        <w:t xml:space="preserve">members </w:t>
      </w:r>
      <w:r w:rsidR="0073172B" w:rsidRPr="008769CA">
        <w:rPr>
          <w:rFonts w:asciiTheme="minorHAnsi" w:hAnsiTheme="minorHAnsi"/>
          <w:sz w:val="22"/>
          <w:szCs w:val="22"/>
        </w:rPr>
        <w:t xml:space="preserve">for their continued commitment to working collectively to address the District’s public safety challenges, </w:t>
      </w:r>
      <w:r w:rsidR="008B1BB2" w:rsidRPr="008769CA">
        <w:rPr>
          <w:rFonts w:asciiTheme="minorHAnsi" w:hAnsiTheme="minorHAnsi"/>
          <w:sz w:val="22"/>
          <w:szCs w:val="22"/>
        </w:rPr>
        <w:t xml:space="preserve">the </w:t>
      </w:r>
      <w:r w:rsidR="00DD5841" w:rsidRPr="008769CA">
        <w:rPr>
          <w:rFonts w:asciiTheme="minorHAnsi" w:hAnsiTheme="minorHAnsi"/>
          <w:sz w:val="22"/>
          <w:szCs w:val="22"/>
        </w:rPr>
        <w:t>CJCC’s dedicated and incredibly</w:t>
      </w:r>
      <w:r w:rsidR="0073172B" w:rsidRPr="008769CA">
        <w:rPr>
          <w:rFonts w:asciiTheme="minorHAnsi" w:hAnsiTheme="minorHAnsi"/>
          <w:sz w:val="22"/>
          <w:szCs w:val="22"/>
        </w:rPr>
        <w:t xml:space="preserve"> talented staff and the CJCC’s </w:t>
      </w:r>
      <w:r w:rsidR="008916E0" w:rsidRPr="008769CA">
        <w:rPr>
          <w:rFonts w:asciiTheme="minorHAnsi" w:hAnsiTheme="minorHAnsi"/>
          <w:sz w:val="22"/>
          <w:szCs w:val="22"/>
        </w:rPr>
        <w:t xml:space="preserve">stakeholders who </w:t>
      </w:r>
      <w:r w:rsidR="00940B20" w:rsidRPr="008769CA">
        <w:rPr>
          <w:rFonts w:asciiTheme="minorHAnsi" w:hAnsiTheme="minorHAnsi"/>
          <w:sz w:val="22"/>
          <w:szCs w:val="22"/>
        </w:rPr>
        <w:t>are always willing to partner to i</w:t>
      </w:r>
      <w:r w:rsidR="0073172B" w:rsidRPr="008769CA">
        <w:rPr>
          <w:rFonts w:asciiTheme="minorHAnsi" w:hAnsiTheme="minorHAnsi"/>
          <w:sz w:val="22"/>
          <w:szCs w:val="22"/>
        </w:rPr>
        <w:t>mprove public safety and justice</w:t>
      </w:r>
      <w:r w:rsidR="00940B20" w:rsidRPr="008769CA">
        <w:rPr>
          <w:rFonts w:asciiTheme="minorHAnsi" w:hAnsiTheme="minorHAnsi"/>
          <w:sz w:val="22"/>
          <w:szCs w:val="22"/>
        </w:rPr>
        <w:t xml:space="preserve">. </w:t>
      </w:r>
      <w:r w:rsidR="008C49A3" w:rsidRPr="008769CA">
        <w:rPr>
          <w:rFonts w:asciiTheme="minorHAnsi" w:hAnsiTheme="minorHAnsi"/>
          <w:sz w:val="22"/>
          <w:szCs w:val="22"/>
        </w:rPr>
        <w:t xml:space="preserve">Chairman </w:t>
      </w:r>
      <w:r w:rsidR="00283B33" w:rsidRPr="008769CA">
        <w:rPr>
          <w:rFonts w:asciiTheme="minorHAnsi" w:hAnsiTheme="minorHAnsi"/>
          <w:sz w:val="22"/>
          <w:szCs w:val="22"/>
        </w:rPr>
        <w:t>Allen</w:t>
      </w:r>
      <w:r w:rsidR="008C49A3" w:rsidRPr="008769CA">
        <w:rPr>
          <w:rFonts w:asciiTheme="minorHAnsi" w:hAnsiTheme="minorHAnsi"/>
          <w:sz w:val="22"/>
          <w:szCs w:val="22"/>
        </w:rPr>
        <w:t>, thank</w:t>
      </w:r>
      <w:r w:rsidR="008A15FF" w:rsidRPr="008769CA">
        <w:rPr>
          <w:rFonts w:asciiTheme="minorHAnsi" w:hAnsiTheme="minorHAnsi"/>
          <w:sz w:val="22"/>
          <w:szCs w:val="22"/>
        </w:rPr>
        <w:t xml:space="preserve"> you fo</w:t>
      </w:r>
      <w:r w:rsidR="004813FD" w:rsidRPr="008769CA">
        <w:rPr>
          <w:rFonts w:asciiTheme="minorHAnsi" w:hAnsiTheme="minorHAnsi"/>
          <w:sz w:val="22"/>
          <w:szCs w:val="22"/>
        </w:rPr>
        <w:t>r your leadership and commitment as a CJCC member</w:t>
      </w:r>
      <w:r w:rsidR="004F3DF3" w:rsidRPr="008769CA">
        <w:rPr>
          <w:rFonts w:asciiTheme="minorHAnsi" w:hAnsiTheme="minorHAnsi"/>
          <w:sz w:val="22"/>
          <w:szCs w:val="22"/>
        </w:rPr>
        <w:t xml:space="preserve"> and your </w:t>
      </w:r>
      <w:r w:rsidR="004813FD" w:rsidRPr="008769CA">
        <w:rPr>
          <w:rFonts w:asciiTheme="minorHAnsi" w:hAnsiTheme="minorHAnsi"/>
          <w:sz w:val="22"/>
          <w:szCs w:val="22"/>
        </w:rPr>
        <w:t xml:space="preserve">continued </w:t>
      </w:r>
      <w:r w:rsidR="00940B20" w:rsidRPr="008769CA">
        <w:rPr>
          <w:rFonts w:asciiTheme="minorHAnsi" w:hAnsiTheme="minorHAnsi"/>
          <w:sz w:val="22"/>
          <w:szCs w:val="22"/>
        </w:rPr>
        <w:t>willingness to lead the Combating Violent Crime committe</w:t>
      </w:r>
      <w:r w:rsidR="004F3DF3" w:rsidRPr="008769CA">
        <w:rPr>
          <w:rFonts w:asciiTheme="minorHAnsi" w:hAnsiTheme="minorHAnsi"/>
          <w:sz w:val="22"/>
          <w:szCs w:val="22"/>
        </w:rPr>
        <w:t>e</w:t>
      </w:r>
      <w:r w:rsidR="008C49A3" w:rsidRPr="008769CA">
        <w:rPr>
          <w:rFonts w:asciiTheme="minorHAnsi" w:hAnsiTheme="minorHAnsi"/>
          <w:sz w:val="22"/>
          <w:szCs w:val="22"/>
        </w:rPr>
        <w:t xml:space="preserve">. I </w:t>
      </w:r>
      <w:r w:rsidR="00302C31" w:rsidRPr="008769CA">
        <w:rPr>
          <w:rFonts w:asciiTheme="minorHAnsi" w:hAnsiTheme="minorHAnsi"/>
          <w:sz w:val="22"/>
          <w:szCs w:val="22"/>
        </w:rPr>
        <w:t>am prepared to respond to any questions you may have</w:t>
      </w:r>
      <w:r w:rsidR="00BF44CC" w:rsidRPr="008769CA">
        <w:rPr>
          <w:rFonts w:asciiTheme="minorHAnsi" w:hAnsiTheme="minorHAnsi"/>
          <w:sz w:val="22"/>
          <w:szCs w:val="22"/>
        </w:rPr>
        <w:t>.</w:t>
      </w:r>
      <w:r w:rsidR="000F0188" w:rsidRPr="008769CA">
        <w:rPr>
          <w:rFonts w:asciiTheme="minorHAnsi" w:hAnsiTheme="minorHAnsi"/>
          <w:sz w:val="22"/>
          <w:szCs w:val="22"/>
        </w:rPr>
        <w:t xml:space="preserve">  </w:t>
      </w:r>
    </w:p>
    <w:sectPr w:rsidR="00C726E7" w:rsidRPr="008769CA" w:rsidSect="0030643F">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22" w:rsidRDefault="00676622">
      <w:r>
        <w:separator/>
      </w:r>
    </w:p>
  </w:endnote>
  <w:endnote w:type="continuationSeparator" w:id="0">
    <w:p w:rsidR="00676622" w:rsidRDefault="0067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doni Svty Two ITCTT Book">
    <w:altName w:val="Bodoni Svty Two ITCTT Book"/>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C2" w:rsidRDefault="000A27C2" w:rsidP="002E53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27C2" w:rsidRDefault="000A27C2" w:rsidP="002E53B4">
    <w:pPr>
      <w:pStyle w:val="Footer"/>
      <w:ind w:right="360"/>
    </w:pPr>
  </w:p>
  <w:p w:rsidR="000A27C2" w:rsidRDefault="000A27C2"/>
  <w:p w:rsidR="000A27C2" w:rsidRDefault="000A27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C2" w:rsidRDefault="000A27C2" w:rsidP="002E53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BB1">
      <w:rPr>
        <w:rStyle w:val="PageNumber"/>
        <w:noProof/>
      </w:rPr>
      <w:t>1</w:t>
    </w:r>
    <w:r>
      <w:rPr>
        <w:rStyle w:val="PageNumber"/>
      </w:rPr>
      <w:fldChar w:fldCharType="end"/>
    </w:r>
  </w:p>
  <w:p w:rsidR="000A27C2" w:rsidRDefault="000A27C2" w:rsidP="002E53B4">
    <w:pPr>
      <w:pStyle w:val="Footer"/>
      <w:ind w:right="360"/>
    </w:pPr>
    <w:r>
      <w:t>___________________________________________________________________________</w:t>
    </w:r>
  </w:p>
  <w:p w:rsidR="000A27C2" w:rsidRDefault="000A27C2" w:rsidP="002E53B4">
    <w:pPr>
      <w:pStyle w:val="Footer"/>
      <w:ind w:right="360"/>
    </w:pPr>
    <w:r>
      <w:t>CJCC Perfor</w:t>
    </w:r>
    <w:r w:rsidR="006B74C7">
      <w:t>mance Oversight Hearing (FY 2018</w:t>
    </w:r>
    <w:r>
      <w:t>)</w:t>
    </w:r>
  </w:p>
  <w:p w:rsidR="000A27C2" w:rsidRDefault="000A27C2" w:rsidP="00B25E3B">
    <w:pPr>
      <w:jc w:val="right"/>
    </w:pPr>
  </w:p>
  <w:p w:rsidR="000A27C2" w:rsidRDefault="000A27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22" w:rsidRDefault="00676622">
      <w:r>
        <w:separator/>
      </w:r>
    </w:p>
  </w:footnote>
  <w:footnote w:type="continuationSeparator" w:id="0">
    <w:p w:rsidR="00676622" w:rsidRDefault="00676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C2" w:rsidRDefault="000A27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27C2" w:rsidRDefault="000A27C2">
    <w:pPr>
      <w:pStyle w:val="Header"/>
      <w:ind w:right="360"/>
    </w:pPr>
  </w:p>
  <w:p w:rsidR="000A27C2" w:rsidRDefault="000A27C2"/>
  <w:p w:rsidR="000A27C2" w:rsidRDefault="000A27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C2" w:rsidRDefault="000A27C2" w:rsidP="00E77021">
    <w:pPr>
      <w:pBdr>
        <w:bottom w:val="single" w:sz="4" w:space="1" w:color="auto"/>
      </w:pBdr>
      <w:rPr>
        <w:rFonts w:ascii="Latha" w:hAnsi="Latha" w:cs="Latha"/>
      </w:rPr>
    </w:pPr>
    <w:r w:rsidRPr="004D188B">
      <w:rPr>
        <w:rFonts w:ascii="Latha" w:hAnsi="Latha" w:cs="Latha"/>
      </w:rPr>
      <w:object w:dxaOrig="19513" w:dyaOrig="15388" w14:anchorId="35614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5pt" o:ole="">
          <v:imagedata r:id="rId1" o:title="" gain="61604f" blacklevel="1966f"/>
        </v:shape>
        <o:OLEObject Type="Embed" ProgID="MSPhotoEd.3" ShapeID="_x0000_i1025" DrawAspect="Content" ObjectID="_1611043897" r:id="rId2"/>
      </w:object>
    </w:r>
  </w:p>
  <w:p w:rsidR="000A27C2" w:rsidRDefault="000A27C2" w:rsidP="00E77021">
    <w:pPr>
      <w:pBdr>
        <w:bottom w:val="single" w:sz="4" w:space="1" w:color="auto"/>
      </w:pBdr>
    </w:pPr>
  </w:p>
  <w:p w:rsidR="000A27C2" w:rsidRDefault="000A27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C2" w:rsidRDefault="000A27C2">
    <w:pPr>
      <w:pStyle w:val="Header"/>
      <w:jc w:val="center"/>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1477"/>
    <w:multiLevelType w:val="hybridMultilevel"/>
    <w:tmpl w:val="ADD0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12B4"/>
    <w:multiLevelType w:val="hybridMultilevel"/>
    <w:tmpl w:val="89F64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EC45A5"/>
    <w:multiLevelType w:val="hybridMultilevel"/>
    <w:tmpl w:val="F76A5428"/>
    <w:lvl w:ilvl="0" w:tplc="E1EA49BA">
      <w:start w:val="1"/>
      <w:numFmt w:val="bullet"/>
      <w:lvlText w:val="•"/>
      <w:lvlJc w:val="left"/>
      <w:pPr>
        <w:tabs>
          <w:tab w:val="num" w:pos="720"/>
        </w:tabs>
        <w:ind w:left="720" w:hanging="360"/>
      </w:pPr>
      <w:rPr>
        <w:rFonts w:ascii="Arial" w:hAnsi="Arial" w:hint="default"/>
      </w:rPr>
    </w:lvl>
    <w:lvl w:ilvl="1" w:tplc="F1EEC822">
      <w:start w:val="1"/>
      <w:numFmt w:val="bullet"/>
      <w:lvlText w:val="•"/>
      <w:lvlJc w:val="left"/>
      <w:pPr>
        <w:tabs>
          <w:tab w:val="num" w:pos="1440"/>
        </w:tabs>
        <w:ind w:left="1440" w:hanging="360"/>
      </w:pPr>
      <w:rPr>
        <w:rFonts w:ascii="Arial" w:hAnsi="Arial" w:hint="default"/>
      </w:rPr>
    </w:lvl>
    <w:lvl w:ilvl="2" w:tplc="3E1414A0" w:tentative="1">
      <w:start w:val="1"/>
      <w:numFmt w:val="bullet"/>
      <w:lvlText w:val="•"/>
      <w:lvlJc w:val="left"/>
      <w:pPr>
        <w:tabs>
          <w:tab w:val="num" w:pos="2160"/>
        </w:tabs>
        <w:ind w:left="2160" w:hanging="360"/>
      </w:pPr>
      <w:rPr>
        <w:rFonts w:ascii="Arial" w:hAnsi="Arial" w:hint="default"/>
      </w:rPr>
    </w:lvl>
    <w:lvl w:ilvl="3" w:tplc="82069DB2" w:tentative="1">
      <w:start w:val="1"/>
      <w:numFmt w:val="bullet"/>
      <w:lvlText w:val="•"/>
      <w:lvlJc w:val="left"/>
      <w:pPr>
        <w:tabs>
          <w:tab w:val="num" w:pos="2880"/>
        </w:tabs>
        <w:ind w:left="2880" w:hanging="360"/>
      </w:pPr>
      <w:rPr>
        <w:rFonts w:ascii="Arial" w:hAnsi="Arial" w:hint="default"/>
      </w:rPr>
    </w:lvl>
    <w:lvl w:ilvl="4" w:tplc="43E07932" w:tentative="1">
      <w:start w:val="1"/>
      <w:numFmt w:val="bullet"/>
      <w:lvlText w:val="•"/>
      <w:lvlJc w:val="left"/>
      <w:pPr>
        <w:tabs>
          <w:tab w:val="num" w:pos="3600"/>
        </w:tabs>
        <w:ind w:left="3600" w:hanging="360"/>
      </w:pPr>
      <w:rPr>
        <w:rFonts w:ascii="Arial" w:hAnsi="Arial" w:hint="default"/>
      </w:rPr>
    </w:lvl>
    <w:lvl w:ilvl="5" w:tplc="E6643B92" w:tentative="1">
      <w:start w:val="1"/>
      <w:numFmt w:val="bullet"/>
      <w:lvlText w:val="•"/>
      <w:lvlJc w:val="left"/>
      <w:pPr>
        <w:tabs>
          <w:tab w:val="num" w:pos="4320"/>
        </w:tabs>
        <w:ind w:left="4320" w:hanging="360"/>
      </w:pPr>
      <w:rPr>
        <w:rFonts w:ascii="Arial" w:hAnsi="Arial" w:hint="default"/>
      </w:rPr>
    </w:lvl>
    <w:lvl w:ilvl="6" w:tplc="A53C7D22" w:tentative="1">
      <w:start w:val="1"/>
      <w:numFmt w:val="bullet"/>
      <w:lvlText w:val="•"/>
      <w:lvlJc w:val="left"/>
      <w:pPr>
        <w:tabs>
          <w:tab w:val="num" w:pos="5040"/>
        </w:tabs>
        <w:ind w:left="5040" w:hanging="360"/>
      </w:pPr>
      <w:rPr>
        <w:rFonts w:ascii="Arial" w:hAnsi="Arial" w:hint="default"/>
      </w:rPr>
    </w:lvl>
    <w:lvl w:ilvl="7" w:tplc="EA960E62" w:tentative="1">
      <w:start w:val="1"/>
      <w:numFmt w:val="bullet"/>
      <w:lvlText w:val="•"/>
      <w:lvlJc w:val="left"/>
      <w:pPr>
        <w:tabs>
          <w:tab w:val="num" w:pos="5760"/>
        </w:tabs>
        <w:ind w:left="5760" w:hanging="360"/>
      </w:pPr>
      <w:rPr>
        <w:rFonts w:ascii="Arial" w:hAnsi="Arial" w:hint="default"/>
      </w:rPr>
    </w:lvl>
    <w:lvl w:ilvl="8" w:tplc="07E078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E93673"/>
    <w:multiLevelType w:val="hybridMultilevel"/>
    <w:tmpl w:val="3636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71E1A"/>
    <w:multiLevelType w:val="multilevel"/>
    <w:tmpl w:val="EE9A0FBA"/>
    <w:lvl w:ilvl="0">
      <w:start w:val="1"/>
      <w:numFmt w:val="decimal"/>
      <w:pStyle w:val="1bullet1"/>
      <w:lvlText w:val="%1."/>
      <w:lvlJc w:val="left"/>
      <w:pPr>
        <w:tabs>
          <w:tab w:val="num" w:pos="1080"/>
        </w:tabs>
        <w:ind w:left="108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735E29"/>
    <w:multiLevelType w:val="hybridMultilevel"/>
    <w:tmpl w:val="2D28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E5C83"/>
    <w:multiLevelType w:val="hybridMultilevel"/>
    <w:tmpl w:val="5476A206"/>
    <w:lvl w:ilvl="0" w:tplc="CCD4858C">
      <w:start w:val="1"/>
      <w:numFmt w:val="bullet"/>
      <w:lvlText w:val=""/>
      <w:lvlJc w:val="left"/>
      <w:pPr>
        <w:ind w:left="2070" w:hanging="360"/>
      </w:pPr>
      <w:rPr>
        <w:rFonts w:ascii="Wingdings" w:hAnsi="Wingdings" w:hint="default"/>
        <w:color w:val="auto"/>
      </w:rPr>
    </w:lvl>
    <w:lvl w:ilvl="1" w:tplc="04090001">
      <w:start w:val="1"/>
      <w:numFmt w:val="bullet"/>
      <w:lvlText w:val=""/>
      <w:lvlJc w:val="left"/>
      <w:pPr>
        <w:ind w:left="288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0633251"/>
    <w:multiLevelType w:val="hybridMultilevel"/>
    <w:tmpl w:val="057E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D0DE5"/>
    <w:multiLevelType w:val="hybridMultilevel"/>
    <w:tmpl w:val="8B02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E2580"/>
    <w:multiLevelType w:val="hybridMultilevel"/>
    <w:tmpl w:val="F76E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177E8"/>
    <w:multiLevelType w:val="hybridMultilevel"/>
    <w:tmpl w:val="B0DC5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204DF"/>
    <w:multiLevelType w:val="hybridMultilevel"/>
    <w:tmpl w:val="4194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36CC2"/>
    <w:multiLevelType w:val="hybridMultilevel"/>
    <w:tmpl w:val="170A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61DEF"/>
    <w:multiLevelType w:val="hybridMultilevel"/>
    <w:tmpl w:val="372857A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2F923C26"/>
    <w:multiLevelType w:val="hybridMultilevel"/>
    <w:tmpl w:val="6FFEDB06"/>
    <w:lvl w:ilvl="0" w:tplc="4B36C78A">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79328C"/>
    <w:multiLevelType w:val="hybridMultilevel"/>
    <w:tmpl w:val="83AA8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A1E96"/>
    <w:multiLevelType w:val="hybridMultilevel"/>
    <w:tmpl w:val="3FDEB50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3F98656D"/>
    <w:multiLevelType w:val="hybridMultilevel"/>
    <w:tmpl w:val="01567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A5000"/>
    <w:multiLevelType w:val="hybridMultilevel"/>
    <w:tmpl w:val="962EDFC2"/>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443868C9"/>
    <w:multiLevelType w:val="hybridMultilevel"/>
    <w:tmpl w:val="F598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26514"/>
    <w:multiLevelType w:val="hybridMultilevel"/>
    <w:tmpl w:val="97CC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41AC1"/>
    <w:multiLevelType w:val="hybridMultilevel"/>
    <w:tmpl w:val="5180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101E2"/>
    <w:multiLevelType w:val="hybridMultilevel"/>
    <w:tmpl w:val="B104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74BC7"/>
    <w:multiLevelType w:val="hybridMultilevel"/>
    <w:tmpl w:val="A872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E3E44"/>
    <w:multiLevelType w:val="hybridMultilevel"/>
    <w:tmpl w:val="0B7A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E684E"/>
    <w:multiLevelType w:val="hybridMultilevel"/>
    <w:tmpl w:val="AAB08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64016"/>
    <w:multiLevelType w:val="hybridMultilevel"/>
    <w:tmpl w:val="F628EA84"/>
    <w:lvl w:ilvl="0" w:tplc="7236FC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740F94"/>
    <w:multiLevelType w:val="multilevel"/>
    <w:tmpl w:val="BD808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43E26F8"/>
    <w:multiLevelType w:val="hybridMultilevel"/>
    <w:tmpl w:val="4CDACE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E6502"/>
    <w:multiLevelType w:val="hybridMultilevel"/>
    <w:tmpl w:val="7C44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11E91"/>
    <w:multiLevelType w:val="hybridMultilevel"/>
    <w:tmpl w:val="CBF4E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C7791F"/>
    <w:multiLevelType w:val="hybridMultilevel"/>
    <w:tmpl w:val="F3A8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30815"/>
    <w:multiLevelType w:val="hybridMultilevel"/>
    <w:tmpl w:val="CBB6AC44"/>
    <w:lvl w:ilvl="0" w:tplc="A20630C8">
      <w:start w:val="1"/>
      <w:numFmt w:val="bullet"/>
      <w:lvlText w:val="-"/>
      <w:lvlJc w:val="left"/>
      <w:pPr>
        <w:ind w:left="720" w:hanging="360"/>
      </w:pPr>
      <w:rPr>
        <w:rFonts w:ascii="Calibri" w:eastAsia="Calibri" w:hAnsi="Calibri" w:cs="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15591"/>
    <w:multiLevelType w:val="hybridMultilevel"/>
    <w:tmpl w:val="D39A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C3F1A"/>
    <w:multiLevelType w:val="hybridMultilevel"/>
    <w:tmpl w:val="A088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34088"/>
    <w:multiLevelType w:val="hybridMultilevel"/>
    <w:tmpl w:val="D088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A1CB3"/>
    <w:multiLevelType w:val="hybridMultilevel"/>
    <w:tmpl w:val="8138D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8AA02F2"/>
    <w:multiLevelType w:val="hybridMultilevel"/>
    <w:tmpl w:val="852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E4649"/>
    <w:multiLevelType w:val="hybridMultilevel"/>
    <w:tmpl w:val="D418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B2F6A"/>
    <w:multiLevelType w:val="hybridMultilevel"/>
    <w:tmpl w:val="60E4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5141D"/>
    <w:multiLevelType w:val="hybridMultilevel"/>
    <w:tmpl w:val="B0DC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6045E3"/>
    <w:multiLevelType w:val="hybridMultilevel"/>
    <w:tmpl w:val="C4A6A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0"/>
  </w:num>
  <w:num w:numId="4">
    <w:abstractNumId w:val="41"/>
  </w:num>
  <w:num w:numId="5">
    <w:abstractNumId w:val="17"/>
  </w:num>
  <w:num w:numId="6">
    <w:abstractNumId w:val="29"/>
  </w:num>
  <w:num w:numId="7">
    <w:abstractNumId w:val="28"/>
  </w:num>
  <w:num w:numId="8">
    <w:abstractNumId w:val="25"/>
  </w:num>
  <w:num w:numId="9">
    <w:abstractNumId w:val="14"/>
  </w:num>
  <w:num w:numId="10">
    <w:abstractNumId w:val="30"/>
  </w:num>
  <w:num w:numId="11">
    <w:abstractNumId w:val="18"/>
  </w:num>
  <w:num w:numId="12">
    <w:abstractNumId w:val="26"/>
  </w:num>
  <w:num w:numId="13">
    <w:abstractNumId w:val="9"/>
  </w:num>
  <w:num w:numId="14">
    <w:abstractNumId w:val="5"/>
  </w:num>
  <w:num w:numId="15">
    <w:abstractNumId w:val="16"/>
  </w:num>
  <w:num w:numId="16">
    <w:abstractNumId w:val="8"/>
  </w:num>
  <w:num w:numId="17">
    <w:abstractNumId w:val="12"/>
  </w:num>
  <w:num w:numId="18">
    <w:abstractNumId w:val="37"/>
  </w:num>
  <w:num w:numId="19">
    <w:abstractNumId w:val="36"/>
  </w:num>
  <w:num w:numId="20">
    <w:abstractNumId w:val="33"/>
  </w:num>
  <w:num w:numId="21">
    <w:abstractNumId w:val="0"/>
  </w:num>
  <w:num w:numId="22">
    <w:abstractNumId w:val="3"/>
  </w:num>
  <w:num w:numId="23">
    <w:abstractNumId w:val="21"/>
  </w:num>
  <w:num w:numId="24">
    <w:abstractNumId w:val="23"/>
  </w:num>
  <w:num w:numId="25">
    <w:abstractNumId w:val="24"/>
  </w:num>
  <w:num w:numId="26">
    <w:abstractNumId w:val="7"/>
  </w:num>
  <w:num w:numId="27">
    <w:abstractNumId w:val="6"/>
  </w:num>
  <w:num w:numId="28">
    <w:abstractNumId w:val="34"/>
  </w:num>
  <w:num w:numId="29">
    <w:abstractNumId w:val="38"/>
  </w:num>
  <w:num w:numId="30">
    <w:abstractNumId w:val="32"/>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0"/>
  </w:num>
  <w:num w:numId="35">
    <w:abstractNumId w:val="20"/>
  </w:num>
  <w:num w:numId="36">
    <w:abstractNumId w:val="22"/>
  </w:num>
  <w:num w:numId="37">
    <w:abstractNumId w:val="31"/>
  </w:num>
  <w:num w:numId="38">
    <w:abstractNumId w:val="39"/>
  </w:num>
  <w:num w:numId="39">
    <w:abstractNumId w:val="19"/>
  </w:num>
  <w:num w:numId="40">
    <w:abstractNumId w:val="1"/>
  </w:num>
  <w:num w:numId="41">
    <w:abstractNumId w:val="15"/>
  </w:num>
  <w:num w:numId="42">
    <w:abstractNumId w:val="13"/>
  </w:num>
  <w:num w:numId="4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3F"/>
    <w:rsid w:val="000020D1"/>
    <w:rsid w:val="00005505"/>
    <w:rsid w:val="0000692C"/>
    <w:rsid w:val="00006FCD"/>
    <w:rsid w:val="000071F0"/>
    <w:rsid w:val="00014926"/>
    <w:rsid w:val="000170C6"/>
    <w:rsid w:val="0002005F"/>
    <w:rsid w:val="000209FA"/>
    <w:rsid w:val="00025618"/>
    <w:rsid w:val="000317F0"/>
    <w:rsid w:val="00035620"/>
    <w:rsid w:val="00036D74"/>
    <w:rsid w:val="00042085"/>
    <w:rsid w:val="00062BFF"/>
    <w:rsid w:val="00062C67"/>
    <w:rsid w:val="00064C12"/>
    <w:rsid w:val="00064F77"/>
    <w:rsid w:val="00072C0D"/>
    <w:rsid w:val="00073BC3"/>
    <w:rsid w:val="0007597C"/>
    <w:rsid w:val="000778C6"/>
    <w:rsid w:val="00086E17"/>
    <w:rsid w:val="00090290"/>
    <w:rsid w:val="00090721"/>
    <w:rsid w:val="00092393"/>
    <w:rsid w:val="00094585"/>
    <w:rsid w:val="000A152E"/>
    <w:rsid w:val="000A1A82"/>
    <w:rsid w:val="000A1C38"/>
    <w:rsid w:val="000A1C42"/>
    <w:rsid w:val="000A27C2"/>
    <w:rsid w:val="000A4254"/>
    <w:rsid w:val="000B23E8"/>
    <w:rsid w:val="000B2483"/>
    <w:rsid w:val="000B6FA6"/>
    <w:rsid w:val="000C257F"/>
    <w:rsid w:val="000C33A6"/>
    <w:rsid w:val="000D1C19"/>
    <w:rsid w:val="000E5D47"/>
    <w:rsid w:val="000F0188"/>
    <w:rsid w:val="000F352A"/>
    <w:rsid w:val="000F7DAA"/>
    <w:rsid w:val="0010218C"/>
    <w:rsid w:val="00104970"/>
    <w:rsid w:val="0010545E"/>
    <w:rsid w:val="00110FD8"/>
    <w:rsid w:val="0011293F"/>
    <w:rsid w:val="001134A1"/>
    <w:rsid w:val="00115322"/>
    <w:rsid w:val="001178DE"/>
    <w:rsid w:val="0012004E"/>
    <w:rsid w:val="00121310"/>
    <w:rsid w:val="0012385F"/>
    <w:rsid w:val="00127127"/>
    <w:rsid w:val="00135B68"/>
    <w:rsid w:val="001370BF"/>
    <w:rsid w:val="00137109"/>
    <w:rsid w:val="00142841"/>
    <w:rsid w:val="0014402A"/>
    <w:rsid w:val="00144392"/>
    <w:rsid w:val="0014440F"/>
    <w:rsid w:val="00147291"/>
    <w:rsid w:val="00147604"/>
    <w:rsid w:val="00150685"/>
    <w:rsid w:val="0015328C"/>
    <w:rsid w:val="00153520"/>
    <w:rsid w:val="00153648"/>
    <w:rsid w:val="00160E5A"/>
    <w:rsid w:val="0016288F"/>
    <w:rsid w:val="00166D54"/>
    <w:rsid w:val="00166F51"/>
    <w:rsid w:val="00170771"/>
    <w:rsid w:val="0017212B"/>
    <w:rsid w:val="00176015"/>
    <w:rsid w:val="00184A42"/>
    <w:rsid w:val="00184AB3"/>
    <w:rsid w:val="00197974"/>
    <w:rsid w:val="001A0BD9"/>
    <w:rsid w:val="001A4452"/>
    <w:rsid w:val="001A6EC7"/>
    <w:rsid w:val="001A7F88"/>
    <w:rsid w:val="001B0C36"/>
    <w:rsid w:val="001B1515"/>
    <w:rsid w:val="001B36A6"/>
    <w:rsid w:val="001B6D75"/>
    <w:rsid w:val="001B7CDA"/>
    <w:rsid w:val="001C00FB"/>
    <w:rsid w:val="001C3F8B"/>
    <w:rsid w:val="001C6110"/>
    <w:rsid w:val="001D0379"/>
    <w:rsid w:val="001D0EB2"/>
    <w:rsid w:val="001D24DA"/>
    <w:rsid w:val="001D29E8"/>
    <w:rsid w:val="001D30C4"/>
    <w:rsid w:val="001D31B4"/>
    <w:rsid w:val="001D4089"/>
    <w:rsid w:val="001D72EC"/>
    <w:rsid w:val="001E2B4D"/>
    <w:rsid w:val="001F0B32"/>
    <w:rsid w:val="001F1ADD"/>
    <w:rsid w:val="001F3497"/>
    <w:rsid w:val="001F388F"/>
    <w:rsid w:val="001F3C7A"/>
    <w:rsid w:val="001F3F0C"/>
    <w:rsid w:val="002009C8"/>
    <w:rsid w:val="00204BE1"/>
    <w:rsid w:val="002056A3"/>
    <w:rsid w:val="00206101"/>
    <w:rsid w:val="00213F27"/>
    <w:rsid w:val="00217A37"/>
    <w:rsid w:val="00221189"/>
    <w:rsid w:val="00223BE2"/>
    <w:rsid w:val="00225843"/>
    <w:rsid w:val="00227057"/>
    <w:rsid w:val="0023276E"/>
    <w:rsid w:val="00240325"/>
    <w:rsid w:val="00243749"/>
    <w:rsid w:val="002456BE"/>
    <w:rsid w:val="00245F63"/>
    <w:rsid w:val="002467B2"/>
    <w:rsid w:val="002500EE"/>
    <w:rsid w:val="00251DC2"/>
    <w:rsid w:val="00251EE1"/>
    <w:rsid w:val="00253155"/>
    <w:rsid w:val="00255C7C"/>
    <w:rsid w:val="0026348B"/>
    <w:rsid w:val="00263702"/>
    <w:rsid w:val="00267C5B"/>
    <w:rsid w:val="00271A03"/>
    <w:rsid w:val="002802FA"/>
    <w:rsid w:val="00280E34"/>
    <w:rsid w:val="00283B33"/>
    <w:rsid w:val="002846DF"/>
    <w:rsid w:val="00286051"/>
    <w:rsid w:val="0028678F"/>
    <w:rsid w:val="0029164B"/>
    <w:rsid w:val="00291F7A"/>
    <w:rsid w:val="00293DC1"/>
    <w:rsid w:val="00294008"/>
    <w:rsid w:val="00296E7A"/>
    <w:rsid w:val="002A5768"/>
    <w:rsid w:val="002A623E"/>
    <w:rsid w:val="002B06EF"/>
    <w:rsid w:val="002C1A01"/>
    <w:rsid w:val="002C2D05"/>
    <w:rsid w:val="002C4033"/>
    <w:rsid w:val="002C605C"/>
    <w:rsid w:val="002C6B9D"/>
    <w:rsid w:val="002D0C27"/>
    <w:rsid w:val="002D3FE3"/>
    <w:rsid w:val="002D4C24"/>
    <w:rsid w:val="002E221B"/>
    <w:rsid w:val="002E45C0"/>
    <w:rsid w:val="002E4951"/>
    <w:rsid w:val="002E53B4"/>
    <w:rsid w:val="002E72FB"/>
    <w:rsid w:val="002F0339"/>
    <w:rsid w:val="00302C31"/>
    <w:rsid w:val="0030643F"/>
    <w:rsid w:val="003076A4"/>
    <w:rsid w:val="00311C0B"/>
    <w:rsid w:val="00316C49"/>
    <w:rsid w:val="00322492"/>
    <w:rsid w:val="003245ED"/>
    <w:rsid w:val="00330113"/>
    <w:rsid w:val="00330E27"/>
    <w:rsid w:val="0033155E"/>
    <w:rsid w:val="003324EA"/>
    <w:rsid w:val="00341A13"/>
    <w:rsid w:val="00343419"/>
    <w:rsid w:val="00344BF5"/>
    <w:rsid w:val="00351D9E"/>
    <w:rsid w:val="00353054"/>
    <w:rsid w:val="00356C73"/>
    <w:rsid w:val="00357AF8"/>
    <w:rsid w:val="00361BE4"/>
    <w:rsid w:val="00364F40"/>
    <w:rsid w:val="00365EC0"/>
    <w:rsid w:val="003671E6"/>
    <w:rsid w:val="00367209"/>
    <w:rsid w:val="003715BE"/>
    <w:rsid w:val="00371650"/>
    <w:rsid w:val="00375211"/>
    <w:rsid w:val="00377089"/>
    <w:rsid w:val="0038615D"/>
    <w:rsid w:val="003A003A"/>
    <w:rsid w:val="003A0115"/>
    <w:rsid w:val="003A2D83"/>
    <w:rsid w:val="003B15A3"/>
    <w:rsid w:val="003B3F08"/>
    <w:rsid w:val="003B4B9F"/>
    <w:rsid w:val="003B562B"/>
    <w:rsid w:val="003B640A"/>
    <w:rsid w:val="003B6D7D"/>
    <w:rsid w:val="003B7F65"/>
    <w:rsid w:val="003C015F"/>
    <w:rsid w:val="003C433E"/>
    <w:rsid w:val="003C6A90"/>
    <w:rsid w:val="003E38B3"/>
    <w:rsid w:val="003E450D"/>
    <w:rsid w:val="003F0332"/>
    <w:rsid w:val="003F2017"/>
    <w:rsid w:val="003F28FB"/>
    <w:rsid w:val="003F3A4E"/>
    <w:rsid w:val="003F41A6"/>
    <w:rsid w:val="003F511A"/>
    <w:rsid w:val="003F55D7"/>
    <w:rsid w:val="003F756A"/>
    <w:rsid w:val="004017FD"/>
    <w:rsid w:val="00401CF3"/>
    <w:rsid w:val="00401DF0"/>
    <w:rsid w:val="00401EE0"/>
    <w:rsid w:val="0041116E"/>
    <w:rsid w:val="00415D5C"/>
    <w:rsid w:val="0042054C"/>
    <w:rsid w:val="00421627"/>
    <w:rsid w:val="00426245"/>
    <w:rsid w:val="00431FFF"/>
    <w:rsid w:val="00433C2B"/>
    <w:rsid w:val="00436C0E"/>
    <w:rsid w:val="00437BD5"/>
    <w:rsid w:val="00440CF3"/>
    <w:rsid w:val="00441355"/>
    <w:rsid w:val="00443E20"/>
    <w:rsid w:val="00451BD0"/>
    <w:rsid w:val="00452352"/>
    <w:rsid w:val="00455B2C"/>
    <w:rsid w:val="0046008F"/>
    <w:rsid w:val="0047304D"/>
    <w:rsid w:val="004731C2"/>
    <w:rsid w:val="00476294"/>
    <w:rsid w:val="00480291"/>
    <w:rsid w:val="004813FD"/>
    <w:rsid w:val="0048316D"/>
    <w:rsid w:val="004871B2"/>
    <w:rsid w:val="0049018D"/>
    <w:rsid w:val="00491878"/>
    <w:rsid w:val="00493753"/>
    <w:rsid w:val="004960B0"/>
    <w:rsid w:val="004A515E"/>
    <w:rsid w:val="004B0A51"/>
    <w:rsid w:val="004B2EBE"/>
    <w:rsid w:val="004B4091"/>
    <w:rsid w:val="004C259E"/>
    <w:rsid w:val="004C285B"/>
    <w:rsid w:val="004C3B40"/>
    <w:rsid w:val="004C465C"/>
    <w:rsid w:val="004C497F"/>
    <w:rsid w:val="004D188B"/>
    <w:rsid w:val="004D1C81"/>
    <w:rsid w:val="004D3A7A"/>
    <w:rsid w:val="004E090B"/>
    <w:rsid w:val="004E3451"/>
    <w:rsid w:val="004E43C4"/>
    <w:rsid w:val="004F08E8"/>
    <w:rsid w:val="004F0908"/>
    <w:rsid w:val="004F1316"/>
    <w:rsid w:val="004F15FA"/>
    <w:rsid w:val="004F193B"/>
    <w:rsid w:val="004F3DF3"/>
    <w:rsid w:val="004F4EE5"/>
    <w:rsid w:val="004F5934"/>
    <w:rsid w:val="0050001D"/>
    <w:rsid w:val="00502A16"/>
    <w:rsid w:val="005032A6"/>
    <w:rsid w:val="00503C2D"/>
    <w:rsid w:val="00505DAD"/>
    <w:rsid w:val="005128F4"/>
    <w:rsid w:val="00512A70"/>
    <w:rsid w:val="00513CE6"/>
    <w:rsid w:val="00514E04"/>
    <w:rsid w:val="00515801"/>
    <w:rsid w:val="0052072D"/>
    <w:rsid w:val="00520BE5"/>
    <w:rsid w:val="00521383"/>
    <w:rsid w:val="00525A1B"/>
    <w:rsid w:val="005262B3"/>
    <w:rsid w:val="005266EC"/>
    <w:rsid w:val="005277D7"/>
    <w:rsid w:val="0053006E"/>
    <w:rsid w:val="0053373D"/>
    <w:rsid w:val="00535E03"/>
    <w:rsid w:val="00536926"/>
    <w:rsid w:val="0053787B"/>
    <w:rsid w:val="005421EC"/>
    <w:rsid w:val="00543BBB"/>
    <w:rsid w:val="00544EAF"/>
    <w:rsid w:val="00545056"/>
    <w:rsid w:val="0054722F"/>
    <w:rsid w:val="00547B2E"/>
    <w:rsid w:val="00550DCE"/>
    <w:rsid w:val="0056061D"/>
    <w:rsid w:val="00561074"/>
    <w:rsid w:val="005638D7"/>
    <w:rsid w:val="00565A78"/>
    <w:rsid w:val="00565CAA"/>
    <w:rsid w:val="00565ED6"/>
    <w:rsid w:val="0057350C"/>
    <w:rsid w:val="00574666"/>
    <w:rsid w:val="00577D8F"/>
    <w:rsid w:val="005801CA"/>
    <w:rsid w:val="005809B7"/>
    <w:rsid w:val="00583743"/>
    <w:rsid w:val="00583A5A"/>
    <w:rsid w:val="005926F2"/>
    <w:rsid w:val="00593B5F"/>
    <w:rsid w:val="00596A58"/>
    <w:rsid w:val="00596CD7"/>
    <w:rsid w:val="0059781A"/>
    <w:rsid w:val="005A01E0"/>
    <w:rsid w:val="005A0EF9"/>
    <w:rsid w:val="005A1525"/>
    <w:rsid w:val="005A1DA8"/>
    <w:rsid w:val="005A2243"/>
    <w:rsid w:val="005A51D3"/>
    <w:rsid w:val="005A7713"/>
    <w:rsid w:val="005A7CDD"/>
    <w:rsid w:val="005B3B08"/>
    <w:rsid w:val="005B6D71"/>
    <w:rsid w:val="005B7F20"/>
    <w:rsid w:val="005C0DDC"/>
    <w:rsid w:val="005C507B"/>
    <w:rsid w:val="005C7311"/>
    <w:rsid w:val="005D024B"/>
    <w:rsid w:val="005D12F0"/>
    <w:rsid w:val="005D3D1A"/>
    <w:rsid w:val="005D400A"/>
    <w:rsid w:val="005D796B"/>
    <w:rsid w:val="005E432F"/>
    <w:rsid w:val="005E7B7B"/>
    <w:rsid w:val="005E7BE6"/>
    <w:rsid w:val="005F2777"/>
    <w:rsid w:val="005F3817"/>
    <w:rsid w:val="005F43D7"/>
    <w:rsid w:val="0060095D"/>
    <w:rsid w:val="00601962"/>
    <w:rsid w:val="00601B6A"/>
    <w:rsid w:val="00603D01"/>
    <w:rsid w:val="006050F4"/>
    <w:rsid w:val="006115C9"/>
    <w:rsid w:val="006142F9"/>
    <w:rsid w:val="00615552"/>
    <w:rsid w:val="00620D6A"/>
    <w:rsid w:val="006210E9"/>
    <w:rsid w:val="00626D08"/>
    <w:rsid w:val="00630EAC"/>
    <w:rsid w:val="006323B5"/>
    <w:rsid w:val="006326AD"/>
    <w:rsid w:val="006358B4"/>
    <w:rsid w:val="00635ACF"/>
    <w:rsid w:val="0064217F"/>
    <w:rsid w:val="006445F8"/>
    <w:rsid w:val="00653094"/>
    <w:rsid w:val="0065481B"/>
    <w:rsid w:val="00657175"/>
    <w:rsid w:val="00657E14"/>
    <w:rsid w:val="00660833"/>
    <w:rsid w:val="006609F2"/>
    <w:rsid w:val="00660BF5"/>
    <w:rsid w:val="006611ED"/>
    <w:rsid w:val="00662CCB"/>
    <w:rsid w:val="00662ED2"/>
    <w:rsid w:val="00670F7C"/>
    <w:rsid w:val="00671E64"/>
    <w:rsid w:val="00673F65"/>
    <w:rsid w:val="00674A70"/>
    <w:rsid w:val="006763FA"/>
    <w:rsid w:val="00676622"/>
    <w:rsid w:val="00676A7A"/>
    <w:rsid w:val="0068129D"/>
    <w:rsid w:val="0068223E"/>
    <w:rsid w:val="00690E92"/>
    <w:rsid w:val="00692845"/>
    <w:rsid w:val="00695779"/>
    <w:rsid w:val="00696E65"/>
    <w:rsid w:val="006A06E3"/>
    <w:rsid w:val="006A1C6B"/>
    <w:rsid w:val="006A3CD2"/>
    <w:rsid w:val="006A56E6"/>
    <w:rsid w:val="006A5F45"/>
    <w:rsid w:val="006A732D"/>
    <w:rsid w:val="006B14EB"/>
    <w:rsid w:val="006B159D"/>
    <w:rsid w:val="006B4CDE"/>
    <w:rsid w:val="006B6B31"/>
    <w:rsid w:val="006B719D"/>
    <w:rsid w:val="006B74C7"/>
    <w:rsid w:val="006B7F26"/>
    <w:rsid w:val="006C44F4"/>
    <w:rsid w:val="006C7CD7"/>
    <w:rsid w:val="006E3331"/>
    <w:rsid w:val="006E5190"/>
    <w:rsid w:val="006E765D"/>
    <w:rsid w:val="006F13C5"/>
    <w:rsid w:val="006F2680"/>
    <w:rsid w:val="006F4027"/>
    <w:rsid w:val="006F487F"/>
    <w:rsid w:val="006F48D1"/>
    <w:rsid w:val="006F5F05"/>
    <w:rsid w:val="00702E89"/>
    <w:rsid w:val="00704CC0"/>
    <w:rsid w:val="00704E25"/>
    <w:rsid w:val="0070742B"/>
    <w:rsid w:val="00711866"/>
    <w:rsid w:val="00712A91"/>
    <w:rsid w:val="00712D4B"/>
    <w:rsid w:val="0072110A"/>
    <w:rsid w:val="007212EC"/>
    <w:rsid w:val="00722F95"/>
    <w:rsid w:val="00725438"/>
    <w:rsid w:val="00726F86"/>
    <w:rsid w:val="00730F61"/>
    <w:rsid w:val="0073172B"/>
    <w:rsid w:val="00735E80"/>
    <w:rsid w:val="00740DBE"/>
    <w:rsid w:val="0074189A"/>
    <w:rsid w:val="00742223"/>
    <w:rsid w:val="0074231D"/>
    <w:rsid w:val="0074444B"/>
    <w:rsid w:val="0074539B"/>
    <w:rsid w:val="00751B7F"/>
    <w:rsid w:val="00752F35"/>
    <w:rsid w:val="0075371A"/>
    <w:rsid w:val="00757CFB"/>
    <w:rsid w:val="0076518A"/>
    <w:rsid w:val="007706F6"/>
    <w:rsid w:val="00770AB2"/>
    <w:rsid w:val="00775A94"/>
    <w:rsid w:val="00777DC1"/>
    <w:rsid w:val="00780875"/>
    <w:rsid w:val="00781C41"/>
    <w:rsid w:val="00783969"/>
    <w:rsid w:val="00791319"/>
    <w:rsid w:val="007942D3"/>
    <w:rsid w:val="00794EE4"/>
    <w:rsid w:val="00797068"/>
    <w:rsid w:val="007A1EA4"/>
    <w:rsid w:val="007A2029"/>
    <w:rsid w:val="007A5524"/>
    <w:rsid w:val="007B5D07"/>
    <w:rsid w:val="007C2CD1"/>
    <w:rsid w:val="007C63BF"/>
    <w:rsid w:val="007D0BD2"/>
    <w:rsid w:val="007D6A1D"/>
    <w:rsid w:val="007E1161"/>
    <w:rsid w:val="007E2AEC"/>
    <w:rsid w:val="007E6E07"/>
    <w:rsid w:val="007F35D5"/>
    <w:rsid w:val="00801D61"/>
    <w:rsid w:val="0080378F"/>
    <w:rsid w:val="00806DD3"/>
    <w:rsid w:val="0081309D"/>
    <w:rsid w:val="00820434"/>
    <w:rsid w:val="00825AB7"/>
    <w:rsid w:val="00826774"/>
    <w:rsid w:val="0083338E"/>
    <w:rsid w:val="00835A6D"/>
    <w:rsid w:val="008405A5"/>
    <w:rsid w:val="00842B8C"/>
    <w:rsid w:val="0084302C"/>
    <w:rsid w:val="0084455A"/>
    <w:rsid w:val="008447C3"/>
    <w:rsid w:val="00845710"/>
    <w:rsid w:val="00850E95"/>
    <w:rsid w:val="00855223"/>
    <w:rsid w:val="008556F7"/>
    <w:rsid w:val="008618C2"/>
    <w:rsid w:val="008650FE"/>
    <w:rsid w:val="00867BE1"/>
    <w:rsid w:val="0087169F"/>
    <w:rsid w:val="0087334B"/>
    <w:rsid w:val="008733AD"/>
    <w:rsid w:val="00875BD3"/>
    <w:rsid w:val="008769CA"/>
    <w:rsid w:val="00876F83"/>
    <w:rsid w:val="008809FF"/>
    <w:rsid w:val="00885DB5"/>
    <w:rsid w:val="008874DF"/>
    <w:rsid w:val="008916E0"/>
    <w:rsid w:val="00892A55"/>
    <w:rsid w:val="00894E92"/>
    <w:rsid w:val="0089511F"/>
    <w:rsid w:val="008A15FF"/>
    <w:rsid w:val="008A18E2"/>
    <w:rsid w:val="008A1FC3"/>
    <w:rsid w:val="008A238A"/>
    <w:rsid w:val="008A3B78"/>
    <w:rsid w:val="008A79B6"/>
    <w:rsid w:val="008B1BB2"/>
    <w:rsid w:val="008B452C"/>
    <w:rsid w:val="008C49A3"/>
    <w:rsid w:val="008C54D9"/>
    <w:rsid w:val="008C6A28"/>
    <w:rsid w:val="008C7FDF"/>
    <w:rsid w:val="008D0271"/>
    <w:rsid w:val="008D15B6"/>
    <w:rsid w:val="008D5D0D"/>
    <w:rsid w:val="008D6A61"/>
    <w:rsid w:val="008E169C"/>
    <w:rsid w:val="008E54DE"/>
    <w:rsid w:val="008E703E"/>
    <w:rsid w:val="008F1BB1"/>
    <w:rsid w:val="008F5940"/>
    <w:rsid w:val="008F66EC"/>
    <w:rsid w:val="00903402"/>
    <w:rsid w:val="00903ACC"/>
    <w:rsid w:val="00904AED"/>
    <w:rsid w:val="0090569A"/>
    <w:rsid w:val="0091044A"/>
    <w:rsid w:val="009108AD"/>
    <w:rsid w:val="009133BF"/>
    <w:rsid w:val="00913964"/>
    <w:rsid w:val="00914CF8"/>
    <w:rsid w:val="0092176C"/>
    <w:rsid w:val="00925209"/>
    <w:rsid w:val="0092550F"/>
    <w:rsid w:val="009262F7"/>
    <w:rsid w:val="009326BF"/>
    <w:rsid w:val="00932FD2"/>
    <w:rsid w:val="00940B20"/>
    <w:rsid w:val="00944832"/>
    <w:rsid w:val="00944C77"/>
    <w:rsid w:val="009462C4"/>
    <w:rsid w:val="0094752E"/>
    <w:rsid w:val="00950100"/>
    <w:rsid w:val="009514D4"/>
    <w:rsid w:val="009610A3"/>
    <w:rsid w:val="009626A3"/>
    <w:rsid w:val="009632C4"/>
    <w:rsid w:val="009652B1"/>
    <w:rsid w:val="0096661A"/>
    <w:rsid w:val="009730FE"/>
    <w:rsid w:val="0098334C"/>
    <w:rsid w:val="00986070"/>
    <w:rsid w:val="00987CDC"/>
    <w:rsid w:val="009940A6"/>
    <w:rsid w:val="009B5E22"/>
    <w:rsid w:val="009B5E3E"/>
    <w:rsid w:val="009C055E"/>
    <w:rsid w:val="009C4749"/>
    <w:rsid w:val="009C51A8"/>
    <w:rsid w:val="009C6805"/>
    <w:rsid w:val="009D027F"/>
    <w:rsid w:val="009D5A7B"/>
    <w:rsid w:val="009F318E"/>
    <w:rsid w:val="009F5053"/>
    <w:rsid w:val="009F5ACF"/>
    <w:rsid w:val="00A0098E"/>
    <w:rsid w:val="00A0268C"/>
    <w:rsid w:val="00A02738"/>
    <w:rsid w:val="00A0505E"/>
    <w:rsid w:val="00A06024"/>
    <w:rsid w:val="00A10C99"/>
    <w:rsid w:val="00A133E5"/>
    <w:rsid w:val="00A13D87"/>
    <w:rsid w:val="00A22AE6"/>
    <w:rsid w:val="00A22FED"/>
    <w:rsid w:val="00A343B3"/>
    <w:rsid w:val="00A4030A"/>
    <w:rsid w:val="00A4454D"/>
    <w:rsid w:val="00A446CC"/>
    <w:rsid w:val="00A47DF1"/>
    <w:rsid w:val="00A47FC3"/>
    <w:rsid w:val="00A5113E"/>
    <w:rsid w:val="00A52A95"/>
    <w:rsid w:val="00A54270"/>
    <w:rsid w:val="00A5438D"/>
    <w:rsid w:val="00A54674"/>
    <w:rsid w:val="00A557D3"/>
    <w:rsid w:val="00A56012"/>
    <w:rsid w:val="00A63A9B"/>
    <w:rsid w:val="00A64E6F"/>
    <w:rsid w:val="00A6661C"/>
    <w:rsid w:val="00A6778E"/>
    <w:rsid w:val="00A73502"/>
    <w:rsid w:val="00A82AFE"/>
    <w:rsid w:val="00A94C75"/>
    <w:rsid w:val="00AA040F"/>
    <w:rsid w:val="00AA16E5"/>
    <w:rsid w:val="00AA49E2"/>
    <w:rsid w:val="00AA4D1E"/>
    <w:rsid w:val="00AA6276"/>
    <w:rsid w:val="00AB1B00"/>
    <w:rsid w:val="00AB599F"/>
    <w:rsid w:val="00AB5D49"/>
    <w:rsid w:val="00AB689C"/>
    <w:rsid w:val="00AC31AD"/>
    <w:rsid w:val="00AC3FDE"/>
    <w:rsid w:val="00AC6F36"/>
    <w:rsid w:val="00AD403D"/>
    <w:rsid w:val="00AD40B3"/>
    <w:rsid w:val="00AE00E8"/>
    <w:rsid w:val="00AE0369"/>
    <w:rsid w:val="00AE040C"/>
    <w:rsid w:val="00AE4910"/>
    <w:rsid w:val="00AF24D5"/>
    <w:rsid w:val="00AF3366"/>
    <w:rsid w:val="00AF50DC"/>
    <w:rsid w:val="00B04CFE"/>
    <w:rsid w:val="00B0701D"/>
    <w:rsid w:val="00B114AB"/>
    <w:rsid w:val="00B22A3C"/>
    <w:rsid w:val="00B23224"/>
    <w:rsid w:val="00B25E3B"/>
    <w:rsid w:val="00B2742C"/>
    <w:rsid w:val="00B33CDA"/>
    <w:rsid w:val="00B41FC4"/>
    <w:rsid w:val="00B42463"/>
    <w:rsid w:val="00B4478C"/>
    <w:rsid w:val="00B451C1"/>
    <w:rsid w:val="00B45783"/>
    <w:rsid w:val="00B51A5A"/>
    <w:rsid w:val="00B62009"/>
    <w:rsid w:val="00B6276B"/>
    <w:rsid w:val="00B65BE9"/>
    <w:rsid w:val="00B71F72"/>
    <w:rsid w:val="00B73B5F"/>
    <w:rsid w:val="00B7643E"/>
    <w:rsid w:val="00B77A9C"/>
    <w:rsid w:val="00B802CC"/>
    <w:rsid w:val="00B8038C"/>
    <w:rsid w:val="00B8236E"/>
    <w:rsid w:val="00B847E2"/>
    <w:rsid w:val="00B85075"/>
    <w:rsid w:val="00B9150E"/>
    <w:rsid w:val="00B935A2"/>
    <w:rsid w:val="00B9633C"/>
    <w:rsid w:val="00BA0077"/>
    <w:rsid w:val="00BA05E0"/>
    <w:rsid w:val="00BA0D36"/>
    <w:rsid w:val="00BA198F"/>
    <w:rsid w:val="00BB34AF"/>
    <w:rsid w:val="00BB4964"/>
    <w:rsid w:val="00BB5386"/>
    <w:rsid w:val="00BB6C13"/>
    <w:rsid w:val="00BC4387"/>
    <w:rsid w:val="00BC5AB4"/>
    <w:rsid w:val="00BD2D7E"/>
    <w:rsid w:val="00BD5FF7"/>
    <w:rsid w:val="00BD759F"/>
    <w:rsid w:val="00BE20F3"/>
    <w:rsid w:val="00BE3893"/>
    <w:rsid w:val="00BE39E5"/>
    <w:rsid w:val="00BE4160"/>
    <w:rsid w:val="00BE5E5D"/>
    <w:rsid w:val="00BF2E53"/>
    <w:rsid w:val="00BF44CC"/>
    <w:rsid w:val="00BF47E2"/>
    <w:rsid w:val="00BF6786"/>
    <w:rsid w:val="00BF713B"/>
    <w:rsid w:val="00BF765C"/>
    <w:rsid w:val="00BF7A48"/>
    <w:rsid w:val="00BF7CFE"/>
    <w:rsid w:val="00C032D8"/>
    <w:rsid w:val="00C12C26"/>
    <w:rsid w:val="00C138DB"/>
    <w:rsid w:val="00C14EBD"/>
    <w:rsid w:val="00C15B0A"/>
    <w:rsid w:val="00C15CDA"/>
    <w:rsid w:val="00C217FE"/>
    <w:rsid w:val="00C30E09"/>
    <w:rsid w:val="00C3696B"/>
    <w:rsid w:val="00C3783D"/>
    <w:rsid w:val="00C40877"/>
    <w:rsid w:val="00C41E65"/>
    <w:rsid w:val="00C44ACC"/>
    <w:rsid w:val="00C47449"/>
    <w:rsid w:val="00C47B09"/>
    <w:rsid w:val="00C51755"/>
    <w:rsid w:val="00C547D7"/>
    <w:rsid w:val="00C54E65"/>
    <w:rsid w:val="00C564CA"/>
    <w:rsid w:val="00C6122B"/>
    <w:rsid w:val="00C624EA"/>
    <w:rsid w:val="00C6332F"/>
    <w:rsid w:val="00C65E83"/>
    <w:rsid w:val="00C70AA8"/>
    <w:rsid w:val="00C723DE"/>
    <w:rsid w:val="00C726E7"/>
    <w:rsid w:val="00C7572D"/>
    <w:rsid w:val="00C81D19"/>
    <w:rsid w:val="00C822BB"/>
    <w:rsid w:val="00C8325E"/>
    <w:rsid w:val="00C84E68"/>
    <w:rsid w:val="00C84EAD"/>
    <w:rsid w:val="00C85391"/>
    <w:rsid w:val="00C85753"/>
    <w:rsid w:val="00C92BAB"/>
    <w:rsid w:val="00C93982"/>
    <w:rsid w:val="00C93ED7"/>
    <w:rsid w:val="00CA2224"/>
    <w:rsid w:val="00CA6C02"/>
    <w:rsid w:val="00CB1492"/>
    <w:rsid w:val="00CB2923"/>
    <w:rsid w:val="00CB4746"/>
    <w:rsid w:val="00CC2F04"/>
    <w:rsid w:val="00CC7C86"/>
    <w:rsid w:val="00CD152E"/>
    <w:rsid w:val="00CD1AFC"/>
    <w:rsid w:val="00CD2FDE"/>
    <w:rsid w:val="00CD4095"/>
    <w:rsid w:val="00CD6AEC"/>
    <w:rsid w:val="00CD75BB"/>
    <w:rsid w:val="00CE343B"/>
    <w:rsid w:val="00CE4444"/>
    <w:rsid w:val="00CE4FC2"/>
    <w:rsid w:val="00CF259C"/>
    <w:rsid w:val="00CF7050"/>
    <w:rsid w:val="00D017B0"/>
    <w:rsid w:val="00D01B12"/>
    <w:rsid w:val="00D02D73"/>
    <w:rsid w:val="00D048F4"/>
    <w:rsid w:val="00D06216"/>
    <w:rsid w:val="00D07FA8"/>
    <w:rsid w:val="00D11078"/>
    <w:rsid w:val="00D11741"/>
    <w:rsid w:val="00D14F0B"/>
    <w:rsid w:val="00D16C18"/>
    <w:rsid w:val="00D17575"/>
    <w:rsid w:val="00D20B4F"/>
    <w:rsid w:val="00D272C5"/>
    <w:rsid w:val="00D30EE4"/>
    <w:rsid w:val="00D34FD3"/>
    <w:rsid w:val="00D40D18"/>
    <w:rsid w:val="00D41DD9"/>
    <w:rsid w:val="00D459E7"/>
    <w:rsid w:val="00D4685F"/>
    <w:rsid w:val="00D52ADF"/>
    <w:rsid w:val="00D64481"/>
    <w:rsid w:val="00D64A17"/>
    <w:rsid w:val="00D65F50"/>
    <w:rsid w:val="00D70BC8"/>
    <w:rsid w:val="00D712B3"/>
    <w:rsid w:val="00D724D4"/>
    <w:rsid w:val="00D759B8"/>
    <w:rsid w:val="00D77CCE"/>
    <w:rsid w:val="00D838A6"/>
    <w:rsid w:val="00D843F5"/>
    <w:rsid w:val="00D91110"/>
    <w:rsid w:val="00D91147"/>
    <w:rsid w:val="00D94A5F"/>
    <w:rsid w:val="00D94A78"/>
    <w:rsid w:val="00D97833"/>
    <w:rsid w:val="00DA20A1"/>
    <w:rsid w:val="00DA354E"/>
    <w:rsid w:val="00DA4146"/>
    <w:rsid w:val="00DA4F95"/>
    <w:rsid w:val="00DA66BF"/>
    <w:rsid w:val="00DB06CA"/>
    <w:rsid w:val="00DB2F31"/>
    <w:rsid w:val="00DB6C3F"/>
    <w:rsid w:val="00DC13F5"/>
    <w:rsid w:val="00DC205C"/>
    <w:rsid w:val="00DC5323"/>
    <w:rsid w:val="00DC6E11"/>
    <w:rsid w:val="00DD4C58"/>
    <w:rsid w:val="00DD52D7"/>
    <w:rsid w:val="00DD5841"/>
    <w:rsid w:val="00DD6C81"/>
    <w:rsid w:val="00DD78CB"/>
    <w:rsid w:val="00DE3E9B"/>
    <w:rsid w:val="00DE4615"/>
    <w:rsid w:val="00DE7154"/>
    <w:rsid w:val="00DF169C"/>
    <w:rsid w:val="00DF35C6"/>
    <w:rsid w:val="00DF690C"/>
    <w:rsid w:val="00E04EFD"/>
    <w:rsid w:val="00E057B9"/>
    <w:rsid w:val="00E06733"/>
    <w:rsid w:val="00E1049B"/>
    <w:rsid w:val="00E17713"/>
    <w:rsid w:val="00E21272"/>
    <w:rsid w:val="00E22400"/>
    <w:rsid w:val="00E246E3"/>
    <w:rsid w:val="00E25C6A"/>
    <w:rsid w:val="00E26810"/>
    <w:rsid w:val="00E34663"/>
    <w:rsid w:val="00E34935"/>
    <w:rsid w:val="00E4625F"/>
    <w:rsid w:val="00E472EE"/>
    <w:rsid w:val="00E47CE5"/>
    <w:rsid w:val="00E52423"/>
    <w:rsid w:val="00E52699"/>
    <w:rsid w:val="00E526AC"/>
    <w:rsid w:val="00E54CA2"/>
    <w:rsid w:val="00E54EB2"/>
    <w:rsid w:val="00E60B2E"/>
    <w:rsid w:val="00E617D3"/>
    <w:rsid w:val="00E62D2A"/>
    <w:rsid w:val="00E664A9"/>
    <w:rsid w:val="00E7268F"/>
    <w:rsid w:val="00E77021"/>
    <w:rsid w:val="00E82C7B"/>
    <w:rsid w:val="00E84CF4"/>
    <w:rsid w:val="00E92D52"/>
    <w:rsid w:val="00E94825"/>
    <w:rsid w:val="00E95E88"/>
    <w:rsid w:val="00EA4313"/>
    <w:rsid w:val="00EA727B"/>
    <w:rsid w:val="00EA7611"/>
    <w:rsid w:val="00EA7ABA"/>
    <w:rsid w:val="00EB2199"/>
    <w:rsid w:val="00EB260B"/>
    <w:rsid w:val="00EB550B"/>
    <w:rsid w:val="00EC069B"/>
    <w:rsid w:val="00ED015B"/>
    <w:rsid w:val="00ED0F79"/>
    <w:rsid w:val="00ED124F"/>
    <w:rsid w:val="00ED3E01"/>
    <w:rsid w:val="00ED4B49"/>
    <w:rsid w:val="00ED648D"/>
    <w:rsid w:val="00EE26CE"/>
    <w:rsid w:val="00EE3138"/>
    <w:rsid w:val="00EE3D47"/>
    <w:rsid w:val="00EF1BB5"/>
    <w:rsid w:val="00EF7869"/>
    <w:rsid w:val="00EF7A6A"/>
    <w:rsid w:val="00F00087"/>
    <w:rsid w:val="00F03C50"/>
    <w:rsid w:val="00F049C3"/>
    <w:rsid w:val="00F073FA"/>
    <w:rsid w:val="00F0784E"/>
    <w:rsid w:val="00F1364C"/>
    <w:rsid w:val="00F14D1F"/>
    <w:rsid w:val="00F1733D"/>
    <w:rsid w:val="00F20200"/>
    <w:rsid w:val="00F213A9"/>
    <w:rsid w:val="00F22CE0"/>
    <w:rsid w:val="00F232C8"/>
    <w:rsid w:val="00F32CA9"/>
    <w:rsid w:val="00F3326F"/>
    <w:rsid w:val="00F3455A"/>
    <w:rsid w:val="00F34F0E"/>
    <w:rsid w:val="00F35040"/>
    <w:rsid w:val="00F373D8"/>
    <w:rsid w:val="00F37407"/>
    <w:rsid w:val="00F41CC5"/>
    <w:rsid w:val="00F44584"/>
    <w:rsid w:val="00F452D5"/>
    <w:rsid w:val="00F47ADB"/>
    <w:rsid w:val="00F536E4"/>
    <w:rsid w:val="00F54BB5"/>
    <w:rsid w:val="00F5523F"/>
    <w:rsid w:val="00F57DFD"/>
    <w:rsid w:val="00F607EE"/>
    <w:rsid w:val="00F64182"/>
    <w:rsid w:val="00F67AF5"/>
    <w:rsid w:val="00F73315"/>
    <w:rsid w:val="00F76DCC"/>
    <w:rsid w:val="00F82FF3"/>
    <w:rsid w:val="00F834C5"/>
    <w:rsid w:val="00F869DB"/>
    <w:rsid w:val="00F92B36"/>
    <w:rsid w:val="00F9673A"/>
    <w:rsid w:val="00F967B7"/>
    <w:rsid w:val="00F96967"/>
    <w:rsid w:val="00F973FE"/>
    <w:rsid w:val="00FA05B5"/>
    <w:rsid w:val="00FA1FFA"/>
    <w:rsid w:val="00FB00A8"/>
    <w:rsid w:val="00FB01B8"/>
    <w:rsid w:val="00FB0D04"/>
    <w:rsid w:val="00FB19FE"/>
    <w:rsid w:val="00FB284F"/>
    <w:rsid w:val="00FB438A"/>
    <w:rsid w:val="00FB4F4E"/>
    <w:rsid w:val="00FB7DAD"/>
    <w:rsid w:val="00FC4680"/>
    <w:rsid w:val="00FC4B7F"/>
    <w:rsid w:val="00FC6E2D"/>
    <w:rsid w:val="00FC7465"/>
    <w:rsid w:val="00FC7644"/>
    <w:rsid w:val="00FD5B5C"/>
    <w:rsid w:val="00FE2285"/>
    <w:rsid w:val="00FE367B"/>
    <w:rsid w:val="00FF0298"/>
    <w:rsid w:val="00FF0E18"/>
    <w:rsid w:val="00FF195F"/>
    <w:rsid w:val="00FF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C5290588-9154-4FF4-B2AA-D72ED921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21"/>
    <w:rPr>
      <w:sz w:val="24"/>
      <w:szCs w:val="24"/>
    </w:rPr>
  </w:style>
  <w:style w:type="paragraph" w:styleId="Heading2">
    <w:name w:val="heading 2"/>
    <w:basedOn w:val="Normal"/>
    <w:next w:val="Normal"/>
    <w:link w:val="Heading2Char"/>
    <w:uiPriority w:val="9"/>
    <w:unhideWhenUsed/>
    <w:qFormat/>
    <w:rsid w:val="00A47DF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91319"/>
    <w:pPr>
      <w:outlineLvl w:val="2"/>
    </w:pPr>
    <w:rPr>
      <w:b/>
      <w:i/>
    </w:rPr>
  </w:style>
  <w:style w:type="paragraph" w:styleId="Heading4">
    <w:name w:val="heading 4"/>
    <w:basedOn w:val="Normal"/>
    <w:next w:val="Normal"/>
    <w:link w:val="Heading4Char"/>
    <w:semiHidden/>
    <w:unhideWhenUsed/>
    <w:qFormat/>
    <w:rsid w:val="00AA04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15C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721"/>
    <w:pPr>
      <w:tabs>
        <w:tab w:val="center" w:pos="4320"/>
        <w:tab w:val="right" w:pos="8640"/>
      </w:tabs>
    </w:pPr>
  </w:style>
  <w:style w:type="character" w:styleId="PageNumber">
    <w:name w:val="page number"/>
    <w:basedOn w:val="DefaultParagraphFont"/>
    <w:rsid w:val="00090721"/>
  </w:style>
  <w:style w:type="paragraph" w:styleId="Footer">
    <w:name w:val="footer"/>
    <w:basedOn w:val="Normal"/>
    <w:rsid w:val="00090721"/>
    <w:pPr>
      <w:tabs>
        <w:tab w:val="center" w:pos="4320"/>
        <w:tab w:val="right" w:pos="8640"/>
      </w:tabs>
    </w:pPr>
  </w:style>
  <w:style w:type="paragraph" w:styleId="NormalWeb">
    <w:name w:val="Normal (Web)"/>
    <w:basedOn w:val="Normal"/>
    <w:uiPriority w:val="99"/>
    <w:rsid w:val="00090721"/>
    <w:pPr>
      <w:spacing w:before="100" w:beforeAutospacing="1" w:after="100" w:afterAutospacing="1"/>
    </w:pPr>
  </w:style>
  <w:style w:type="paragraph" w:customStyle="1" w:styleId="text10">
    <w:name w:val="text10"/>
    <w:basedOn w:val="Normal"/>
    <w:rsid w:val="00090721"/>
    <w:pPr>
      <w:spacing w:before="100" w:beforeAutospacing="1" w:after="100" w:afterAutospacing="1"/>
    </w:pPr>
  </w:style>
  <w:style w:type="paragraph" w:customStyle="1" w:styleId="1chapsub">
    <w:name w:val="1chap sub"/>
    <w:basedOn w:val="Normal"/>
    <w:link w:val="1chapsubChar"/>
    <w:rsid w:val="00090721"/>
    <w:rPr>
      <w:rFonts w:ascii="Book Antiqua" w:hAnsi="Book Antiqua"/>
      <w:b/>
      <w:smallCaps/>
    </w:rPr>
  </w:style>
  <w:style w:type="character" w:customStyle="1" w:styleId="1chapsubChar">
    <w:name w:val="1chap sub Char"/>
    <w:basedOn w:val="DefaultParagraphFont"/>
    <w:link w:val="1chapsub"/>
    <w:rsid w:val="00090721"/>
    <w:rPr>
      <w:rFonts w:ascii="Book Antiqua" w:hAnsi="Book Antiqua"/>
      <w:b/>
      <w:smallCaps/>
      <w:sz w:val="24"/>
      <w:szCs w:val="24"/>
      <w:lang w:val="en-US" w:eastAsia="en-US" w:bidi="ar-SA"/>
    </w:rPr>
  </w:style>
  <w:style w:type="paragraph" w:styleId="FootnoteText">
    <w:name w:val="footnote text"/>
    <w:basedOn w:val="Normal"/>
    <w:link w:val="FootnoteTextChar"/>
    <w:uiPriority w:val="99"/>
    <w:semiHidden/>
    <w:rsid w:val="00090721"/>
    <w:rPr>
      <w:rFonts w:ascii="Book Antiqua" w:hAnsi="Book Antiqua"/>
      <w:sz w:val="20"/>
      <w:szCs w:val="20"/>
    </w:rPr>
  </w:style>
  <w:style w:type="character" w:styleId="FootnoteReference">
    <w:name w:val="footnote reference"/>
    <w:basedOn w:val="DefaultParagraphFont"/>
    <w:uiPriority w:val="99"/>
    <w:semiHidden/>
    <w:rsid w:val="00090721"/>
    <w:rPr>
      <w:vertAlign w:val="superscript"/>
    </w:rPr>
  </w:style>
  <w:style w:type="paragraph" w:customStyle="1" w:styleId="1bullet1">
    <w:name w:val="1bullet1"/>
    <w:basedOn w:val="Normal"/>
    <w:rsid w:val="00090721"/>
    <w:pPr>
      <w:numPr>
        <w:numId w:val="1"/>
      </w:numPr>
    </w:pPr>
    <w:rPr>
      <w:rFonts w:ascii="Book Antiqua" w:hAnsi="Book Antiqua"/>
    </w:rPr>
  </w:style>
  <w:style w:type="character" w:styleId="Emphasis">
    <w:name w:val="Emphasis"/>
    <w:basedOn w:val="DefaultParagraphFont"/>
    <w:uiPriority w:val="20"/>
    <w:qFormat/>
    <w:rsid w:val="00090721"/>
    <w:rPr>
      <w:i/>
      <w:iCs/>
    </w:rPr>
  </w:style>
  <w:style w:type="paragraph" w:styleId="BalloonText">
    <w:name w:val="Balloon Text"/>
    <w:basedOn w:val="Normal"/>
    <w:semiHidden/>
    <w:rsid w:val="00090721"/>
    <w:rPr>
      <w:rFonts w:ascii="Tahoma" w:hAnsi="Tahoma" w:cs="Tahoma"/>
      <w:sz w:val="16"/>
      <w:szCs w:val="16"/>
    </w:rPr>
  </w:style>
  <w:style w:type="paragraph" w:styleId="TOC2">
    <w:name w:val="toc 2"/>
    <w:basedOn w:val="Normal"/>
    <w:next w:val="Normal"/>
    <w:autoRedefine/>
    <w:semiHidden/>
    <w:rsid w:val="00DC13F5"/>
    <w:pPr>
      <w:ind w:left="240"/>
    </w:pPr>
  </w:style>
  <w:style w:type="paragraph" w:styleId="TOC3">
    <w:name w:val="toc 3"/>
    <w:basedOn w:val="Normal"/>
    <w:next w:val="Normal"/>
    <w:autoRedefine/>
    <w:semiHidden/>
    <w:rsid w:val="002E53B4"/>
    <w:pPr>
      <w:ind w:left="480"/>
    </w:pPr>
  </w:style>
  <w:style w:type="character" w:customStyle="1" w:styleId="Heading3Char">
    <w:name w:val="Heading 3 Char"/>
    <w:basedOn w:val="DefaultParagraphFont"/>
    <w:link w:val="Heading3"/>
    <w:rsid w:val="00791319"/>
    <w:rPr>
      <w:b/>
      <w:i/>
      <w:sz w:val="24"/>
      <w:szCs w:val="24"/>
      <w:lang w:val="en-US" w:eastAsia="en-US" w:bidi="ar-SA"/>
    </w:rPr>
  </w:style>
  <w:style w:type="character" w:styleId="CommentReference">
    <w:name w:val="annotation reference"/>
    <w:basedOn w:val="DefaultParagraphFont"/>
    <w:uiPriority w:val="99"/>
    <w:semiHidden/>
    <w:rsid w:val="00F57DFD"/>
    <w:rPr>
      <w:sz w:val="16"/>
      <w:szCs w:val="16"/>
    </w:rPr>
  </w:style>
  <w:style w:type="paragraph" w:styleId="CommentText">
    <w:name w:val="annotation text"/>
    <w:basedOn w:val="Normal"/>
    <w:link w:val="CommentTextChar"/>
    <w:uiPriority w:val="99"/>
    <w:rsid w:val="00F57DFD"/>
    <w:rPr>
      <w:sz w:val="20"/>
      <w:szCs w:val="20"/>
    </w:rPr>
  </w:style>
  <w:style w:type="paragraph" w:styleId="CommentSubject">
    <w:name w:val="annotation subject"/>
    <w:basedOn w:val="CommentText"/>
    <w:next w:val="CommentText"/>
    <w:semiHidden/>
    <w:rsid w:val="00F57DFD"/>
    <w:rPr>
      <w:b/>
      <w:bCs/>
    </w:rPr>
  </w:style>
  <w:style w:type="paragraph" w:styleId="ListParagraph">
    <w:name w:val="List Paragraph"/>
    <w:basedOn w:val="Normal"/>
    <w:uiPriority w:val="34"/>
    <w:qFormat/>
    <w:rsid w:val="007E6E07"/>
    <w:pPr>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AB689C"/>
    <w:rPr>
      <w:rFonts w:ascii="Book Antiqua" w:hAnsi="Book Antiqua"/>
    </w:rPr>
  </w:style>
  <w:style w:type="character" w:styleId="Strong">
    <w:name w:val="Strong"/>
    <w:basedOn w:val="DefaultParagraphFont"/>
    <w:uiPriority w:val="22"/>
    <w:qFormat/>
    <w:rsid w:val="00062BFF"/>
    <w:rPr>
      <w:b/>
      <w:bCs/>
    </w:rPr>
  </w:style>
  <w:style w:type="paragraph" w:customStyle="1" w:styleId="Default">
    <w:name w:val="Default"/>
    <w:rsid w:val="005C7311"/>
    <w:pPr>
      <w:autoSpaceDE w:val="0"/>
      <w:autoSpaceDN w:val="0"/>
      <w:adjustRightInd w:val="0"/>
    </w:pPr>
    <w:rPr>
      <w:rFonts w:ascii="Calibri" w:eastAsia="Calibri" w:hAnsi="Calibri" w:cs="Calibri"/>
      <w:color w:val="000000"/>
      <w:sz w:val="24"/>
      <w:szCs w:val="24"/>
    </w:rPr>
  </w:style>
  <w:style w:type="character" w:styleId="Hyperlink">
    <w:name w:val="Hyperlink"/>
    <w:basedOn w:val="DefaultParagraphFont"/>
    <w:uiPriority w:val="99"/>
    <w:unhideWhenUsed/>
    <w:rsid w:val="005C7311"/>
    <w:rPr>
      <w:color w:val="0000FF"/>
      <w:u w:val="single"/>
    </w:rPr>
  </w:style>
  <w:style w:type="character" w:customStyle="1" w:styleId="ircsu">
    <w:name w:val="irc_su"/>
    <w:basedOn w:val="DefaultParagraphFont"/>
    <w:rsid w:val="005C7311"/>
  </w:style>
  <w:style w:type="character" w:customStyle="1" w:styleId="CommentTextChar">
    <w:name w:val="Comment Text Char"/>
    <w:basedOn w:val="DefaultParagraphFont"/>
    <w:link w:val="CommentText"/>
    <w:uiPriority w:val="99"/>
    <w:rsid w:val="005C7311"/>
  </w:style>
  <w:style w:type="character" w:customStyle="1" w:styleId="style61">
    <w:name w:val="style61"/>
    <w:basedOn w:val="DefaultParagraphFont"/>
    <w:rsid w:val="00D64A17"/>
    <w:rPr>
      <w:rFonts w:ascii="Helvetica" w:hAnsi="Helvetica" w:cs="Helvetica" w:hint="default"/>
      <w:color w:val="0C2376"/>
      <w:sz w:val="21"/>
      <w:szCs w:val="21"/>
    </w:rPr>
  </w:style>
  <w:style w:type="character" w:styleId="SubtleEmphasis">
    <w:name w:val="Subtle Emphasis"/>
    <w:basedOn w:val="DefaultParagraphFont"/>
    <w:uiPriority w:val="19"/>
    <w:qFormat/>
    <w:rsid w:val="00D64A17"/>
    <w:rPr>
      <w:i/>
      <w:iCs/>
      <w:color w:val="808080" w:themeColor="text1" w:themeTint="7F"/>
    </w:rPr>
  </w:style>
  <w:style w:type="character" w:styleId="IntenseEmphasis">
    <w:name w:val="Intense Emphasis"/>
    <w:basedOn w:val="DefaultParagraphFont"/>
    <w:uiPriority w:val="21"/>
    <w:qFormat/>
    <w:rsid w:val="00D64A17"/>
    <w:rPr>
      <w:b/>
      <w:bCs/>
      <w:i/>
      <w:iCs/>
      <w:color w:val="4F81BD" w:themeColor="accent1"/>
    </w:rPr>
  </w:style>
  <w:style w:type="paragraph" w:customStyle="1" w:styleId="bodynoindent">
    <w:name w:val="bodynoindent"/>
    <w:basedOn w:val="Normal"/>
    <w:rsid w:val="00D64A17"/>
    <w:pPr>
      <w:spacing w:before="100" w:beforeAutospacing="1" w:after="100" w:afterAutospacing="1" w:line="225" w:lineRule="atLeast"/>
    </w:pPr>
    <w:rPr>
      <w:rFonts w:ascii="Verdana" w:hAnsi="Verdana"/>
      <w:sz w:val="17"/>
      <w:szCs w:val="17"/>
    </w:rPr>
  </w:style>
  <w:style w:type="character" w:customStyle="1" w:styleId="apple-converted-space">
    <w:name w:val="apple-converted-space"/>
    <w:basedOn w:val="DefaultParagraphFont"/>
    <w:rsid w:val="00D64A17"/>
  </w:style>
  <w:style w:type="paragraph" w:customStyle="1" w:styleId="CM41">
    <w:name w:val="CM41"/>
    <w:basedOn w:val="Normal"/>
    <w:next w:val="Normal"/>
    <w:uiPriority w:val="99"/>
    <w:rsid w:val="00D64A17"/>
    <w:pPr>
      <w:widowControl w:val="0"/>
      <w:autoSpaceDE w:val="0"/>
      <w:autoSpaceDN w:val="0"/>
      <w:adjustRightInd w:val="0"/>
    </w:pPr>
    <w:rPr>
      <w:rFonts w:ascii="Bodoni Svty Two ITCTT Book" w:eastAsiaTheme="minorEastAsia" w:hAnsi="Bodoni Svty Two ITCTT Book" w:cstheme="minorBidi"/>
    </w:rPr>
  </w:style>
  <w:style w:type="paragraph" w:styleId="NoSpacing">
    <w:name w:val="No Spacing"/>
    <w:link w:val="NoSpacingChar"/>
    <w:uiPriority w:val="1"/>
    <w:qFormat/>
    <w:rsid w:val="00316C49"/>
    <w:rPr>
      <w:rFonts w:ascii="Calibri" w:hAnsi="Calibri"/>
      <w:sz w:val="22"/>
      <w:szCs w:val="22"/>
    </w:rPr>
  </w:style>
  <w:style w:type="character" w:customStyle="1" w:styleId="NoSpacingChar">
    <w:name w:val="No Spacing Char"/>
    <w:link w:val="NoSpacing"/>
    <w:uiPriority w:val="1"/>
    <w:rsid w:val="00316C49"/>
    <w:rPr>
      <w:rFonts w:ascii="Calibri" w:hAnsi="Calibri"/>
      <w:sz w:val="22"/>
      <w:szCs w:val="22"/>
    </w:rPr>
  </w:style>
  <w:style w:type="paragraph" w:styleId="Revision">
    <w:name w:val="Revision"/>
    <w:hidden/>
    <w:uiPriority w:val="99"/>
    <w:semiHidden/>
    <w:rsid w:val="00293DC1"/>
    <w:rPr>
      <w:sz w:val="24"/>
      <w:szCs w:val="24"/>
    </w:rPr>
  </w:style>
  <w:style w:type="character" w:customStyle="1" w:styleId="Heading5Char">
    <w:name w:val="Heading 5 Char"/>
    <w:basedOn w:val="DefaultParagraphFont"/>
    <w:link w:val="Heading5"/>
    <w:rsid w:val="00C15CD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AA040F"/>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A47DF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857">
      <w:bodyDiv w:val="1"/>
      <w:marLeft w:val="0"/>
      <w:marRight w:val="0"/>
      <w:marTop w:val="0"/>
      <w:marBottom w:val="0"/>
      <w:divBdr>
        <w:top w:val="none" w:sz="0" w:space="0" w:color="auto"/>
        <w:left w:val="none" w:sz="0" w:space="0" w:color="auto"/>
        <w:bottom w:val="none" w:sz="0" w:space="0" w:color="auto"/>
        <w:right w:val="none" w:sz="0" w:space="0" w:color="auto"/>
      </w:divBdr>
      <w:divsChild>
        <w:div w:id="827985055">
          <w:marLeft w:val="547"/>
          <w:marRight w:val="0"/>
          <w:marTop w:val="106"/>
          <w:marBottom w:val="0"/>
          <w:divBdr>
            <w:top w:val="none" w:sz="0" w:space="0" w:color="auto"/>
            <w:left w:val="none" w:sz="0" w:space="0" w:color="auto"/>
            <w:bottom w:val="none" w:sz="0" w:space="0" w:color="auto"/>
            <w:right w:val="none" w:sz="0" w:space="0" w:color="auto"/>
          </w:divBdr>
        </w:div>
        <w:div w:id="846559397">
          <w:marLeft w:val="547"/>
          <w:marRight w:val="0"/>
          <w:marTop w:val="106"/>
          <w:marBottom w:val="0"/>
          <w:divBdr>
            <w:top w:val="none" w:sz="0" w:space="0" w:color="auto"/>
            <w:left w:val="none" w:sz="0" w:space="0" w:color="auto"/>
            <w:bottom w:val="none" w:sz="0" w:space="0" w:color="auto"/>
            <w:right w:val="none" w:sz="0" w:space="0" w:color="auto"/>
          </w:divBdr>
        </w:div>
        <w:div w:id="166948850">
          <w:marLeft w:val="547"/>
          <w:marRight w:val="0"/>
          <w:marTop w:val="106"/>
          <w:marBottom w:val="0"/>
          <w:divBdr>
            <w:top w:val="none" w:sz="0" w:space="0" w:color="auto"/>
            <w:left w:val="none" w:sz="0" w:space="0" w:color="auto"/>
            <w:bottom w:val="none" w:sz="0" w:space="0" w:color="auto"/>
            <w:right w:val="none" w:sz="0" w:space="0" w:color="auto"/>
          </w:divBdr>
        </w:div>
        <w:div w:id="1074669980">
          <w:marLeft w:val="547"/>
          <w:marRight w:val="0"/>
          <w:marTop w:val="106"/>
          <w:marBottom w:val="0"/>
          <w:divBdr>
            <w:top w:val="none" w:sz="0" w:space="0" w:color="auto"/>
            <w:left w:val="none" w:sz="0" w:space="0" w:color="auto"/>
            <w:bottom w:val="none" w:sz="0" w:space="0" w:color="auto"/>
            <w:right w:val="none" w:sz="0" w:space="0" w:color="auto"/>
          </w:divBdr>
        </w:div>
        <w:div w:id="1569265219">
          <w:marLeft w:val="547"/>
          <w:marRight w:val="0"/>
          <w:marTop w:val="106"/>
          <w:marBottom w:val="0"/>
          <w:divBdr>
            <w:top w:val="none" w:sz="0" w:space="0" w:color="auto"/>
            <w:left w:val="none" w:sz="0" w:space="0" w:color="auto"/>
            <w:bottom w:val="none" w:sz="0" w:space="0" w:color="auto"/>
            <w:right w:val="none" w:sz="0" w:space="0" w:color="auto"/>
          </w:divBdr>
        </w:div>
      </w:divsChild>
    </w:div>
    <w:div w:id="376248495">
      <w:bodyDiv w:val="1"/>
      <w:marLeft w:val="0"/>
      <w:marRight w:val="0"/>
      <w:marTop w:val="0"/>
      <w:marBottom w:val="0"/>
      <w:divBdr>
        <w:top w:val="none" w:sz="0" w:space="0" w:color="auto"/>
        <w:left w:val="none" w:sz="0" w:space="0" w:color="auto"/>
        <w:bottom w:val="none" w:sz="0" w:space="0" w:color="auto"/>
        <w:right w:val="none" w:sz="0" w:space="0" w:color="auto"/>
      </w:divBdr>
    </w:div>
    <w:div w:id="512040218">
      <w:bodyDiv w:val="1"/>
      <w:marLeft w:val="0"/>
      <w:marRight w:val="0"/>
      <w:marTop w:val="0"/>
      <w:marBottom w:val="0"/>
      <w:divBdr>
        <w:top w:val="none" w:sz="0" w:space="0" w:color="auto"/>
        <w:left w:val="none" w:sz="0" w:space="0" w:color="auto"/>
        <w:bottom w:val="none" w:sz="0" w:space="0" w:color="auto"/>
        <w:right w:val="none" w:sz="0" w:space="0" w:color="auto"/>
      </w:divBdr>
    </w:div>
    <w:div w:id="705134231">
      <w:bodyDiv w:val="1"/>
      <w:marLeft w:val="0"/>
      <w:marRight w:val="0"/>
      <w:marTop w:val="0"/>
      <w:marBottom w:val="0"/>
      <w:divBdr>
        <w:top w:val="none" w:sz="0" w:space="0" w:color="auto"/>
        <w:left w:val="none" w:sz="0" w:space="0" w:color="auto"/>
        <w:bottom w:val="none" w:sz="0" w:space="0" w:color="auto"/>
        <w:right w:val="none" w:sz="0" w:space="0" w:color="auto"/>
      </w:divBdr>
      <w:divsChild>
        <w:div w:id="277227842">
          <w:marLeft w:val="547"/>
          <w:marRight w:val="0"/>
          <w:marTop w:val="115"/>
          <w:marBottom w:val="0"/>
          <w:divBdr>
            <w:top w:val="none" w:sz="0" w:space="0" w:color="auto"/>
            <w:left w:val="none" w:sz="0" w:space="0" w:color="auto"/>
            <w:bottom w:val="none" w:sz="0" w:space="0" w:color="auto"/>
            <w:right w:val="none" w:sz="0" w:space="0" w:color="auto"/>
          </w:divBdr>
        </w:div>
        <w:div w:id="1325163692">
          <w:marLeft w:val="547"/>
          <w:marRight w:val="0"/>
          <w:marTop w:val="115"/>
          <w:marBottom w:val="0"/>
          <w:divBdr>
            <w:top w:val="none" w:sz="0" w:space="0" w:color="auto"/>
            <w:left w:val="none" w:sz="0" w:space="0" w:color="auto"/>
            <w:bottom w:val="none" w:sz="0" w:space="0" w:color="auto"/>
            <w:right w:val="none" w:sz="0" w:space="0" w:color="auto"/>
          </w:divBdr>
        </w:div>
        <w:div w:id="1388335146">
          <w:marLeft w:val="547"/>
          <w:marRight w:val="0"/>
          <w:marTop w:val="115"/>
          <w:marBottom w:val="0"/>
          <w:divBdr>
            <w:top w:val="none" w:sz="0" w:space="0" w:color="auto"/>
            <w:left w:val="none" w:sz="0" w:space="0" w:color="auto"/>
            <w:bottom w:val="none" w:sz="0" w:space="0" w:color="auto"/>
            <w:right w:val="none" w:sz="0" w:space="0" w:color="auto"/>
          </w:divBdr>
        </w:div>
        <w:div w:id="54857288">
          <w:marLeft w:val="547"/>
          <w:marRight w:val="0"/>
          <w:marTop w:val="115"/>
          <w:marBottom w:val="0"/>
          <w:divBdr>
            <w:top w:val="none" w:sz="0" w:space="0" w:color="auto"/>
            <w:left w:val="none" w:sz="0" w:space="0" w:color="auto"/>
            <w:bottom w:val="none" w:sz="0" w:space="0" w:color="auto"/>
            <w:right w:val="none" w:sz="0" w:space="0" w:color="auto"/>
          </w:divBdr>
        </w:div>
        <w:div w:id="1682925414">
          <w:marLeft w:val="1166"/>
          <w:marRight w:val="0"/>
          <w:marTop w:val="96"/>
          <w:marBottom w:val="0"/>
          <w:divBdr>
            <w:top w:val="none" w:sz="0" w:space="0" w:color="auto"/>
            <w:left w:val="none" w:sz="0" w:space="0" w:color="auto"/>
            <w:bottom w:val="none" w:sz="0" w:space="0" w:color="auto"/>
            <w:right w:val="none" w:sz="0" w:space="0" w:color="auto"/>
          </w:divBdr>
        </w:div>
        <w:div w:id="1712222561">
          <w:marLeft w:val="1166"/>
          <w:marRight w:val="0"/>
          <w:marTop w:val="96"/>
          <w:marBottom w:val="0"/>
          <w:divBdr>
            <w:top w:val="none" w:sz="0" w:space="0" w:color="auto"/>
            <w:left w:val="none" w:sz="0" w:space="0" w:color="auto"/>
            <w:bottom w:val="none" w:sz="0" w:space="0" w:color="auto"/>
            <w:right w:val="none" w:sz="0" w:space="0" w:color="auto"/>
          </w:divBdr>
        </w:div>
        <w:div w:id="1319115362">
          <w:marLeft w:val="1166"/>
          <w:marRight w:val="0"/>
          <w:marTop w:val="96"/>
          <w:marBottom w:val="0"/>
          <w:divBdr>
            <w:top w:val="none" w:sz="0" w:space="0" w:color="auto"/>
            <w:left w:val="none" w:sz="0" w:space="0" w:color="auto"/>
            <w:bottom w:val="none" w:sz="0" w:space="0" w:color="auto"/>
            <w:right w:val="none" w:sz="0" w:space="0" w:color="auto"/>
          </w:divBdr>
        </w:div>
      </w:divsChild>
    </w:div>
    <w:div w:id="1169710115">
      <w:bodyDiv w:val="1"/>
      <w:marLeft w:val="0"/>
      <w:marRight w:val="0"/>
      <w:marTop w:val="0"/>
      <w:marBottom w:val="0"/>
      <w:divBdr>
        <w:top w:val="none" w:sz="0" w:space="0" w:color="auto"/>
        <w:left w:val="none" w:sz="0" w:space="0" w:color="auto"/>
        <w:bottom w:val="none" w:sz="0" w:space="0" w:color="auto"/>
        <w:right w:val="none" w:sz="0" w:space="0" w:color="auto"/>
      </w:divBdr>
    </w:div>
    <w:div w:id="1197620242">
      <w:bodyDiv w:val="1"/>
      <w:marLeft w:val="0"/>
      <w:marRight w:val="0"/>
      <w:marTop w:val="0"/>
      <w:marBottom w:val="0"/>
      <w:divBdr>
        <w:top w:val="none" w:sz="0" w:space="0" w:color="auto"/>
        <w:left w:val="none" w:sz="0" w:space="0" w:color="auto"/>
        <w:bottom w:val="none" w:sz="0" w:space="0" w:color="auto"/>
        <w:right w:val="none" w:sz="0" w:space="0" w:color="auto"/>
      </w:divBdr>
    </w:div>
    <w:div w:id="1584608608">
      <w:bodyDiv w:val="1"/>
      <w:marLeft w:val="0"/>
      <w:marRight w:val="0"/>
      <w:marTop w:val="0"/>
      <w:marBottom w:val="0"/>
      <w:divBdr>
        <w:top w:val="none" w:sz="0" w:space="0" w:color="auto"/>
        <w:left w:val="none" w:sz="0" w:space="0" w:color="auto"/>
        <w:bottom w:val="none" w:sz="0" w:space="0" w:color="auto"/>
        <w:right w:val="none" w:sz="0" w:space="0" w:color="auto"/>
      </w:divBdr>
    </w:div>
    <w:div w:id="1639454879">
      <w:bodyDiv w:val="1"/>
      <w:marLeft w:val="0"/>
      <w:marRight w:val="0"/>
      <w:marTop w:val="0"/>
      <w:marBottom w:val="0"/>
      <w:divBdr>
        <w:top w:val="none" w:sz="0" w:space="0" w:color="auto"/>
        <w:left w:val="none" w:sz="0" w:space="0" w:color="auto"/>
        <w:bottom w:val="none" w:sz="0" w:space="0" w:color="auto"/>
        <w:right w:val="none" w:sz="0" w:space="0" w:color="auto"/>
      </w:divBdr>
      <w:divsChild>
        <w:div w:id="1237592386">
          <w:marLeft w:val="547"/>
          <w:marRight w:val="0"/>
          <w:marTop w:val="115"/>
          <w:marBottom w:val="0"/>
          <w:divBdr>
            <w:top w:val="none" w:sz="0" w:space="0" w:color="auto"/>
            <w:left w:val="none" w:sz="0" w:space="0" w:color="auto"/>
            <w:bottom w:val="none" w:sz="0" w:space="0" w:color="auto"/>
            <w:right w:val="none" w:sz="0" w:space="0" w:color="auto"/>
          </w:divBdr>
        </w:div>
        <w:div w:id="1629161958">
          <w:marLeft w:val="547"/>
          <w:marRight w:val="0"/>
          <w:marTop w:val="115"/>
          <w:marBottom w:val="0"/>
          <w:divBdr>
            <w:top w:val="none" w:sz="0" w:space="0" w:color="auto"/>
            <w:left w:val="none" w:sz="0" w:space="0" w:color="auto"/>
            <w:bottom w:val="none" w:sz="0" w:space="0" w:color="auto"/>
            <w:right w:val="none" w:sz="0" w:space="0" w:color="auto"/>
          </w:divBdr>
        </w:div>
        <w:div w:id="1434940426">
          <w:marLeft w:val="547"/>
          <w:marRight w:val="0"/>
          <w:marTop w:val="115"/>
          <w:marBottom w:val="0"/>
          <w:divBdr>
            <w:top w:val="none" w:sz="0" w:space="0" w:color="auto"/>
            <w:left w:val="none" w:sz="0" w:space="0" w:color="auto"/>
            <w:bottom w:val="none" w:sz="0" w:space="0" w:color="auto"/>
            <w:right w:val="none" w:sz="0" w:space="0" w:color="auto"/>
          </w:divBdr>
        </w:div>
        <w:div w:id="1598831819">
          <w:marLeft w:val="547"/>
          <w:marRight w:val="0"/>
          <w:marTop w:val="115"/>
          <w:marBottom w:val="0"/>
          <w:divBdr>
            <w:top w:val="none" w:sz="0" w:space="0" w:color="auto"/>
            <w:left w:val="none" w:sz="0" w:space="0" w:color="auto"/>
            <w:bottom w:val="none" w:sz="0" w:space="0" w:color="auto"/>
            <w:right w:val="none" w:sz="0" w:space="0" w:color="auto"/>
          </w:divBdr>
        </w:div>
        <w:div w:id="1464886449">
          <w:marLeft w:val="1166"/>
          <w:marRight w:val="0"/>
          <w:marTop w:val="96"/>
          <w:marBottom w:val="0"/>
          <w:divBdr>
            <w:top w:val="none" w:sz="0" w:space="0" w:color="auto"/>
            <w:left w:val="none" w:sz="0" w:space="0" w:color="auto"/>
            <w:bottom w:val="none" w:sz="0" w:space="0" w:color="auto"/>
            <w:right w:val="none" w:sz="0" w:space="0" w:color="auto"/>
          </w:divBdr>
        </w:div>
        <w:div w:id="308290488">
          <w:marLeft w:val="1166"/>
          <w:marRight w:val="0"/>
          <w:marTop w:val="96"/>
          <w:marBottom w:val="0"/>
          <w:divBdr>
            <w:top w:val="none" w:sz="0" w:space="0" w:color="auto"/>
            <w:left w:val="none" w:sz="0" w:space="0" w:color="auto"/>
            <w:bottom w:val="none" w:sz="0" w:space="0" w:color="auto"/>
            <w:right w:val="none" w:sz="0" w:space="0" w:color="auto"/>
          </w:divBdr>
        </w:div>
        <w:div w:id="1430275960">
          <w:marLeft w:val="1166"/>
          <w:marRight w:val="0"/>
          <w:marTop w:val="96"/>
          <w:marBottom w:val="0"/>
          <w:divBdr>
            <w:top w:val="none" w:sz="0" w:space="0" w:color="auto"/>
            <w:left w:val="none" w:sz="0" w:space="0" w:color="auto"/>
            <w:bottom w:val="none" w:sz="0" w:space="0" w:color="auto"/>
            <w:right w:val="none" w:sz="0" w:space="0" w:color="auto"/>
          </w:divBdr>
        </w:div>
      </w:divsChild>
    </w:div>
    <w:div w:id="1666469580">
      <w:bodyDiv w:val="1"/>
      <w:marLeft w:val="0"/>
      <w:marRight w:val="0"/>
      <w:marTop w:val="0"/>
      <w:marBottom w:val="0"/>
      <w:divBdr>
        <w:top w:val="none" w:sz="0" w:space="0" w:color="auto"/>
        <w:left w:val="none" w:sz="0" w:space="0" w:color="auto"/>
        <w:bottom w:val="none" w:sz="0" w:space="0" w:color="auto"/>
        <w:right w:val="none" w:sz="0" w:space="0" w:color="auto"/>
      </w:divBdr>
    </w:div>
    <w:div w:id="1878203747">
      <w:bodyDiv w:val="1"/>
      <w:marLeft w:val="0"/>
      <w:marRight w:val="0"/>
      <w:marTop w:val="0"/>
      <w:marBottom w:val="0"/>
      <w:divBdr>
        <w:top w:val="none" w:sz="0" w:space="0" w:color="auto"/>
        <w:left w:val="none" w:sz="0" w:space="0" w:color="auto"/>
        <w:bottom w:val="none" w:sz="0" w:space="0" w:color="auto"/>
        <w:right w:val="none" w:sz="0" w:space="0" w:color="auto"/>
      </w:divBdr>
    </w:div>
    <w:div w:id="2065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05D80-F11B-4E88-8617-08746F45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1731</Words>
  <Characters>10021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Microsoft</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District of Columbia</dc:title>
  <dc:creator>Nacy Ware</dc:creator>
  <cp:lastModifiedBy>Love, Kristy B. (CJCC)</cp:lastModifiedBy>
  <cp:revision>2</cp:revision>
  <cp:lastPrinted>2019-02-07T13:42:00Z</cp:lastPrinted>
  <dcterms:created xsi:type="dcterms:W3CDTF">2019-02-07T16:25:00Z</dcterms:created>
  <dcterms:modified xsi:type="dcterms:W3CDTF">2019-02-07T16:25:00Z</dcterms:modified>
</cp:coreProperties>
</file>