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2049" o:bwmode="white" fillcolor="#ffc">
      <v:fill r:id="rId4" o:title="Stationery" type="tile"/>
    </v:background>
  </w:background>
  <w:body>
    <w:p w:rsidR="00540C3B" w:rsidRDefault="001A085E" w:rsidP="00540C3B">
      <w:pPr>
        <w:pStyle w:val="Default"/>
        <w:spacing w:after="120"/>
        <w:jc w:val="center"/>
        <w:rPr>
          <w:rFonts w:cstheme="minorBidi"/>
          <w:b/>
          <w:iCs/>
          <w:color w:val="auto"/>
          <w:sz w:val="40"/>
          <w:szCs w:val="40"/>
        </w:rPr>
      </w:pPr>
      <w:r w:rsidRPr="001A085E">
        <w:rPr>
          <w:rFonts w:cstheme="minorBidi"/>
          <w:b/>
          <w:iCs/>
          <w:color w:val="auto"/>
          <w:sz w:val="40"/>
          <w:szCs w:val="40"/>
        </w:rPr>
        <w:drawing>
          <wp:inline distT="0" distB="0" distL="0" distR="0">
            <wp:extent cx="914400" cy="866839"/>
            <wp:effectExtent l="19050" t="0" r="0" b="0"/>
            <wp:docPr id="23" name="Picture 1" descr="Criminal-Justice-Coordinating-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inal-Justice-Coordinating-Cou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3B" w:rsidRPr="005E61C8" w:rsidRDefault="00540C3B" w:rsidP="00540C3B">
      <w:pPr>
        <w:pStyle w:val="Default"/>
        <w:spacing w:after="120"/>
        <w:jc w:val="center"/>
        <w:rPr>
          <w:rFonts w:cstheme="minorBidi"/>
          <w:b/>
          <w:iCs/>
          <w:color w:val="auto"/>
          <w:sz w:val="40"/>
          <w:szCs w:val="40"/>
        </w:rPr>
      </w:pPr>
      <w:r w:rsidRPr="005E61C8">
        <w:rPr>
          <w:rFonts w:cstheme="minorBidi"/>
          <w:b/>
          <w:iCs/>
          <w:color w:val="auto"/>
          <w:sz w:val="40"/>
          <w:szCs w:val="40"/>
        </w:rPr>
        <w:t xml:space="preserve">“Preserving and Promoting Public Safety </w:t>
      </w:r>
    </w:p>
    <w:p w:rsidR="00540C3B" w:rsidRDefault="00540C3B" w:rsidP="00540C3B">
      <w:pPr>
        <w:pStyle w:val="Default"/>
        <w:spacing w:after="120"/>
        <w:jc w:val="center"/>
        <w:rPr>
          <w:rFonts w:cstheme="minorBidi"/>
          <w:b/>
          <w:iCs/>
          <w:color w:val="auto"/>
          <w:sz w:val="40"/>
          <w:szCs w:val="40"/>
        </w:rPr>
      </w:pPr>
      <w:r w:rsidRPr="005E61C8">
        <w:rPr>
          <w:rFonts w:cstheme="minorBidi"/>
          <w:b/>
          <w:iCs/>
          <w:color w:val="auto"/>
          <w:sz w:val="40"/>
          <w:szCs w:val="40"/>
        </w:rPr>
        <w:t>Through Partnerships”</w:t>
      </w:r>
    </w:p>
    <w:p w:rsidR="00540C3B" w:rsidRPr="00540C3B" w:rsidRDefault="00540C3B" w:rsidP="009B6357">
      <w:pPr>
        <w:pStyle w:val="Default"/>
        <w:spacing w:after="120"/>
        <w:jc w:val="center"/>
        <w:rPr>
          <w:rFonts w:cstheme="minorBidi"/>
          <w:b/>
          <w:iCs/>
          <w:color w:val="auto"/>
          <w:sz w:val="40"/>
          <w:szCs w:val="40"/>
        </w:rPr>
      </w:pPr>
    </w:p>
    <w:p w:rsidR="00540C3B" w:rsidRPr="00540C3B" w:rsidRDefault="00AA6332" w:rsidP="00540C3B">
      <w:pPr>
        <w:pStyle w:val="Default"/>
        <w:tabs>
          <w:tab w:val="left" w:pos="-360"/>
          <w:tab w:val="left" w:pos="1350"/>
        </w:tabs>
        <w:spacing w:after="120"/>
        <w:ind w:right="-360"/>
        <w:jc w:val="center"/>
        <w:rPr>
          <w:rFonts w:ascii="Arial Narrow" w:hAnsi="Arial Narrow" w:cstheme="minorBidi"/>
          <w:b/>
          <w:color w:val="auto"/>
          <w:sz w:val="56"/>
          <w:szCs w:val="56"/>
        </w:rPr>
      </w:pPr>
      <w:r w:rsidRPr="005E61C8">
        <w:rPr>
          <w:rFonts w:ascii="Arial Narrow" w:hAnsi="Arial Narrow" w:cstheme="minorBidi"/>
          <w:b/>
          <w:color w:val="auto"/>
          <w:sz w:val="56"/>
          <w:szCs w:val="56"/>
        </w:rPr>
        <w:t>Crimi</w:t>
      </w:r>
      <w:r w:rsidR="00540C3B">
        <w:rPr>
          <w:rFonts w:ascii="Arial Narrow" w:hAnsi="Arial Narrow" w:cstheme="minorBidi"/>
          <w:b/>
          <w:color w:val="auto"/>
          <w:sz w:val="56"/>
          <w:szCs w:val="56"/>
        </w:rPr>
        <w:t>nal Justice Coordinating Council</w:t>
      </w:r>
    </w:p>
    <w:p w:rsidR="00540C3B" w:rsidRPr="00540C3B" w:rsidRDefault="00AA6332" w:rsidP="00540C3B">
      <w:pPr>
        <w:pStyle w:val="Default"/>
        <w:spacing w:after="120"/>
        <w:jc w:val="center"/>
        <w:rPr>
          <w:rFonts w:ascii="Arial Narrow" w:hAnsi="Arial Narrow" w:cstheme="minorBidi"/>
          <w:b/>
          <w:iCs/>
          <w:color w:val="auto"/>
          <w:sz w:val="52"/>
          <w:szCs w:val="52"/>
        </w:rPr>
      </w:pPr>
      <w:r w:rsidRPr="00540C3B">
        <w:rPr>
          <w:rFonts w:ascii="Arial Narrow" w:hAnsi="Arial Narrow" w:cstheme="minorBidi"/>
          <w:b/>
          <w:iCs/>
          <w:color w:val="auto"/>
          <w:sz w:val="52"/>
          <w:szCs w:val="52"/>
        </w:rPr>
        <w:t>PUBLIC MEETING</w:t>
      </w:r>
    </w:p>
    <w:p w:rsidR="00AA6332" w:rsidRPr="005E61C8" w:rsidRDefault="00AA6332" w:rsidP="00AA6332">
      <w:pPr>
        <w:pStyle w:val="Default"/>
        <w:jc w:val="center"/>
        <w:rPr>
          <w:rFonts w:cstheme="minorBidi"/>
          <w:iCs/>
          <w:color w:val="auto"/>
          <w:sz w:val="40"/>
          <w:szCs w:val="40"/>
        </w:rPr>
      </w:pPr>
    </w:p>
    <w:p w:rsidR="00AA6332" w:rsidRPr="005B22C9" w:rsidRDefault="00B22E83" w:rsidP="00AA6332">
      <w:pPr>
        <w:pStyle w:val="Default"/>
        <w:jc w:val="center"/>
        <w:rPr>
          <w:rFonts w:cstheme="minorBidi"/>
          <w:iCs/>
          <w:color w:val="auto"/>
          <w:sz w:val="36"/>
          <w:szCs w:val="36"/>
        </w:rPr>
      </w:pPr>
      <w:proofErr w:type="spellStart"/>
      <w:r>
        <w:rPr>
          <w:rFonts w:cstheme="minorBidi"/>
          <w:iCs/>
          <w:color w:val="auto"/>
          <w:sz w:val="36"/>
          <w:szCs w:val="36"/>
        </w:rPr>
        <w:t>Thurgood</w:t>
      </w:r>
      <w:proofErr w:type="spellEnd"/>
      <w:r>
        <w:rPr>
          <w:rFonts w:cstheme="minorBidi"/>
          <w:iCs/>
          <w:color w:val="auto"/>
          <w:sz w:val="36"/>
          <w:szCs w:val="36"/>
        </w:rPr>
        <w:t xml:space="preserve"> Marshall Academy</w:t>
      </w:r>
    </w:p>
    <w:p w:rsidR="00AA6332" w:rsidRPr="005B22C9" w:rsidRDefault="00B22E83" w:rsidP="00AA6332">
      <w:pPr>
        <w:pStyle w:val="Default"/>
        <w:jc w:val="center"/>
        <w:rPr>
          <w:rFonts w:cstheme="minorBidi"/>
          <w:iCs/>
          <w:color w:val="auto"/>
          <w:sz w:val="36"/>
          <w:szCs w:val="36"/>
        </w:rPr>
      </w:pPr>
      <w:r>
        <w:rPr>
          <w:rFonts w:cstheme="minorBidi"/>
          <w:iCs/>
          <w:color w:val="auto"/>
          <w:sz w:val="36"/>
          <w:szCs w:val="36"/>
        </w:rPr>
        <w:t>2427 Martin Luther King, Jr., Avenue, SE</w:t>
      </w:r>
    </w:p>
    <w:p w:rsidR="00AA6332" w:rsidRPr="005B22C9" w:rsidRDefault="00AA6332" w:rsidP="005B22C9">
      <w:pPr>
        <w:pStyle w:val="Default"/>
        <w:jc w:val="center"/>
        <w:rPr>
          <w:rFonts w:cstheme="minorBidi"/>
          <w:iCs/>
          <w:color w:val="auto"/>
          <w:sz w:val="36"/>
          <w:szCs w:val="36"/>
        </w:rPr>
      </w:pPr>
      <w:r w:rsidRPr="005B22C9">
        <w:rPr>
          <w:rFonts w:cstheme="minorBidi"/>
          <w:iCs/>
          <w:color w:val="auto"/>
          <w:sz w:val="36"/>
          <w:szCs w:val="36"/>
        </w:rPr>
        <w:t>Washington, DC 200</w:t>
      </w:r>
      <w:r w:rsidR="00B22E83">
        <w:rPr>
          <w:rFonts w:cstheme="minorBidi"/>
          <w:iCs/>
          <w:color w:val="auto"/>
          <w:sz w:val="36"/>
          <w:szCs w:val="36"/>
        </w:rPr>
        <w:t>20</w:t>
      </w:r>
    </w:p>
    <w:p w:rsidR="005B22C9" w:rsidRPr="005B22C9" w:rsidRDefault="005B22C9" w:rsidP="005B22C9">
      <w:pPr>
        <w:pStyle w:val="Default"/>
        <w:jc w:val="center"/>
        <w:rPr>
          <w:rFonts w:cstheme="minorBidi"/>
          <w:iCs/>
          <w:color w:val="auto"/>
          <w:sz w:val="36"/>
          <w:szCs w:val="36"/>
        </w:rPr>
      </w:pPr>
    </w:p>
    <w:p w:rsidR="00AA6332" w:rsidRPr="005B22C9" w:rsidRDefault="00AA6332" w:rsidP="00AA6332">
      <w:pPr>
        <w:pStyle w:val="Default"/>
        <w:jc w:val="center"/>
        <w:rPr>
          <w:rFonts w:cstheme="minorBidi"/>
          <w:iCs/>
          <w:color w:val="auto"/>
          <w:sz w:val="36"/>
          <w:szCs w:val="36"/>
        </w:rPr>
      </w:pPr>
      <w:r w:rsidRPr="005B22C9">
        <w:rPr>
          <w:rFonts w:cstheme="minorBidi"/>
          <w:iCs/>
          <w:color w:val="auto"/>
          <w:sz w:val="36"/>
          <w:szCs w:val="36"/>
        </w:rPr>
        <w:t>Thursday, October 25</w:t>
      </w:r>
      <w:r w:rsidRPr="005B22C9">
        <w:rPr>
          <w:rFonts w:cstheme="minorBidi"/>
          <w:iCs/>
          <w:color w:val="auto"/>
          <w:sz w:val="36"/>
          <w:szCs w:val="36"/>
          <w:vertAlign w:val="superscript"/>
        </w:rPr>
        <w:t>th</w:t>
      </w:r>
      <w:r w:rsidRPr="005B22C9">
        <w:rPr>
          <w:rFonts w:cstheme="minorBidi"/>
          <w:iCs/>
          <w:color w:val="auto"/>
          <w:sz w:val="36"/>
          <w:szCs w:val="36"/>
        </w:rPr>
        <w:t>, 2012</w:t>
      </w:r>
    </w:p>
    <w:p w:rsidR="00AA6332" w:rsidRPr="005B22C9" w:rsidRDefault="00AA6332" w:rsidP="008A300D">
      <w:pPr>
        <w:pStyle w:val="Default"/>
        <w:jc w:val="center"/>
        <w:rPr>
          <w:rFonts w:cstheme="minorBidi"/>
          <w:iCs/>
          <w:color w:val="auto"/>
          <w:sz w:val="36"/>
          <w:szCs w:val="36"/>
        </w:rPr>
      </w:pPr>
      <w:r w:rsidRPr="005B22C9">
        <w:rPr>
          <w:rFonts w:cstheme="minorBidi"/>
          <w:iCs/>
          <w:color w:val="auto"/>
          <w:sz w:val="36"/>
          <w:szCs w:val="36"/>
        </w:rPr>
        <w:t>6:00 P.M. – 8:00 P.M.</w:t>
      </w:r>
    </w:p>
    <w:p w:rsidR="00AA6332" w:rsidRPr="00510A48" w:rsidRDefault="00AA6332" w:rsidP="008A300D">
      <w:pPr>
        <w:pStyle w:val="Default"/>
        <w:tabs>
          <w:tab w:val="left" w:pos="6083"/>
        </w:tabs>
        <w:rPr>
          <w:rFonts w:cstheme="minorBidi"/>
          <w:iCs/>
          <w:color w:val="auto"/>
          <w:sz w:val="32"/>
          <w:szCs w:val="32"/>
        </w:rPr>
      </w:pPr>
      <w:r>
        <w:rPr>
          <w:rFonts w:cstheme="minorBidi"/>
          <w:iCs/>
          <w:color w:val="auto"/>
          <w:sz w:val="32"/>
          <w:szCs w:val="32"/>
        </w:rPr>
        <w:tab/>
      </w:r>
    </w:p>
    <w:p w:rsidR="005B22C9" w:rsidRDefault="00AA6332" w:rsidP="008A300D">
      <w:pPr>
        <w:pStyle w:val="Default"/>
        <w:tabs>
          <w:tab w:val="left" w:pos="8820"/>
        </w:tabs>
        <w:jc w:val="center"/>
        <w:rPr>
          <w:rFonts w:cstheme="minorBidi"/>
          <w:iCs/>
          <w:color w:val="auto"/>
          <w:sz w:val="28"/>
          <w:szCs w:val="28"/>
        </w:rPr>
      </w:pPr>
      <w:r w:rsidRPr="00540C3B">
        <w:rPr>
          <w:rFonts w:cstheme="minorBidi"/>
          <w:iCs/>
          <w:color w:val="auto"/>
          <w:sz w:val="28"/>
          <w:szCs w:val="28"/>
        </w:rPr>
        <w:t xml:space="preserve">We invite you to learn more about interagency </w:t>
      </w:r>
      <w:r w:rsidR="00540C3B" w:rsidRPr="00540C3B">
        <w:rPr>
          <w:rFonts w:cstheme="minorBidi"/>
          <w:iCs/>
          <w:color w:val="auto"/>
          <w:sz w:val="28"/>
          <w:szCs w:val="28"/>
        </w:rPr>
        <w:t>collaboration to improve public safety and the related criminal and juvenile justice services for District of Columbia residents, visitors, victims and offender</w:t>
      </w:r>
      <w:r w:rsidR="005B22C9" w:rsidRPr="00540C3B">
        <w:rPr>
          <w:rFonts w:cstheme="minorBidi"/>
          <w:iCs/>
          <w:color w:val="auto"/>
          <w:sz w:val="28"/>
          <w:szCs w:val="28"/>
        </w:rPr>
        <w:t>.</w:t>
      </w:r>
    </w:p>
    <w:p w:rsidR="00540C3B" w:rsidRDefault="00540C3B" w:rsidP="008A300D">
      <w:pPr>
        <w:pStyle w:val="Default"/>
        <w:tabs>
          <w:tab w:val="left" w:pos="8820"/>
        </w:tabs>
        <w:jc w:val="center"/>
        <w:rPr>
          <w:rFonts w:cstheme="minorBidi"/>
          <w:iCs/>
          <w:color w:val="auto"/>
          <w:sz w:val="28"/>
          <w:szCs w:val="28"/>
        </w:rPr>
      </w:pPr>
    </w:p>
    <w:p w:rsidR="00540C3B" w:rsidRPr="00540C3B" w:rsidRDefault="00540C3B" w:rsidP="008A300D">
      <w:pPr>
        <w:pStyle w:val="Default"/>
        <w:tabs>
          <w:tab w:val="left" w:pos="8820"/>
        </w:tabs>
        <w:jc w:val="center"/>
        <w:rPr>
          <w:rFonts w:cstheme="minorBidi"/>
          <w:iCs/>
          <w:color w:val="auto"/>
          <w:sz w:val="28"/>
          <w:szCs w:val="28"/>
        </w:rPr>
        <w:sectPr w:rsidR="00540C3B" w:rsidRPr="00540C3B" w:rsidSect="009B6357">
          <w:headerReference w:type="default" r:id="rId10"/>
          <w:footerReference w:type="default" r:id="rId11"/>
          <w:pgSz w:w="12240" w:h="15840"/>
          <w:pgMar w:top="864" w:right="1440" w:bottom="1440" w:left="864" w:header="432" w:footer="1008" w:gutter="0"/>
          <w:pgBorders w:offsetFrom="page">
            <w:top w:val="thickThinSmallGap" w:sz="36" w:space="24" w:color="943634" w:themeColor="accent2" w:themeShade="BF"/>
            <w:left w:val="thickThinSmallGap" w:sz="36" w:space="24" w:color="943634" w:themeColor="accent2" w:themeShade="BF"/>
            <w:bottom w:val="thickThinSmallGap" w:sz="36" w:space="24" w:color="943634" w:themeColor="accent2" w:themeShade="BF"/>
            <w:right w:val="thickThinSmallGap" w:sz="36" w:space="24" w:color="943634" w:themeColor="accent2" w:themeShade="BF"/>
          </w:pgBorders>
          <w:cols w:space="720"/>
          <w:docGrid w:linePitch="360"/>
        </w:sectPr>
      </w:pPr>
    </w:p>
    <w:p w:rsidR="005B22C9" w:rsidRDefault="005B22C9" w:rsidP="00AA6332">
      <w:pPr>
        <w:pStyle w:val="Default"/>
        <w:tabs>
          <w:tab w:val="left" w:pos="7101"/>
        </w:tabs>
        <w:jc w:val="both"/>
        <w:rPr>
          <w:rFonts w:cstheme="minorBidi"/>
          <w:iCs/>
          <w:color w:val="auto"/>
          <w:sz w:val="32"/>
          <w:szCs w:val="32"/>
        </w:rPr>
        <w:sectPr w:rsidR="005B22C9" w:rsidSect="00E16EFA">
          <w:type w:val="continuous"/>
          <w:pgSz w:w="12240" w:h="15840"/>
          <w:pgMar w:top="1440" w:right="1440" w:bottom="1440" w:left="1440" w:header="432" w:footer="720" w:gutter="0"/>
          <w:pgBorders w:offsetFrom="page">
            <w:top w:val="thickThinSmallGap" w:sz="36" w:space="24" w:color="943634" w:themeColor="accent2" w:themeShade="BF"/>
            <w:left w:val="thickThinSmallGap" w:sz="36" w:space="24" w:color="943634" w:themeColor="accent2" w:themeShade="BF"/>
            <w:bottom w:val="thickThinSmallGap" w:sz="36" w:space="24" w:color="943634" w:themeColor="accent2" w:themeShade="BF"/>
            <w:right w:val="thickThinSmallGap" w:sz="36" w:space="24" w:color="943634" w:themeColor="accent2" w:themeShade="BF"/>
          </w:pgBorders>
          <w:cols w:num="2" w:space="720"/>
          <w:docGrid w:linePitch="360"/>
        </w:sectPr>
      </w:pPr>
    </w:p>
    <w:p w:rsidR="00DA778C" w:rsidRPr="008A300D" w:rsidRDefault="00AA6332" w:rsidP="008A300D">
      <w:pPr>
        <w:pStyle w:val="Default"/>
        <w:tabs>
          <w:tab w:val="left" w:pos="0"/>
          <w:tab w:val="left" w:pos="5580"/>
          <w:tab w:val="left" w:pos="5670"/>
        </w:tabs>
        <w:spacing w:after="120"/>
        <w:jc w:val="center"/>
        <w:rPr>
          <w:sz w:val="28"/>
          <w:szCs w:val="28"/>
        </w:rPr>
      </w:pPr>
      <w:r w:rsidRPr="008A300D">
        <w:rPr>
          <w:rFonts w:cstheme="minorBidi"/>
          <w:iCs/>
          <w:color w:val="auto"/>
          <w:sz w:val="28"/>
          <w:szCs w:val="28"/>
        </w:rPr>
        <w:lastRenderedPageBreak/>
        <w:t xml:space="preserve">For additional information, please visit us on the web at: </w:t>
      </w:r>
      <w:hyperlink r:id="rId12" w:history="1">
        <w:r w:rsidRPr="008A300D">
          <w:rPr>
            <w:rStyle w:val="Hyperlink"/>
            <w:rFonts w:cstheme="minorBidi"/>
            <w:iCs/>
            <w:sz w:val="28"/>
            <w:szCs w:val="28"/>
          </w:rPr>
          <w:t>www.cjcc.dc.gov</w:t>
        </w:r>
      </w:hyperlink>
    </w:p>
    <w:p w:rsidR="00DA778C" w:rsidRDefault="00DA778C" w:rsidP="00AA6332">
      <w:pPr>
        <w:pStyle w:val="Default"/>
        <w:tabs>
          <w:tab w:val="left" w:pos="0"/>
          <w:tab w:val="left" w:pos="5580"/>
          <w:tab w:val="left" w:pos="5670"/>
        </w:tabs>
        <w:spacing w:after="120"/>
        <w:rPr>
          <w:rFonts w:cstheme="minorBidi"/>
          <w:iCs/>
          <w:color w:val="auto"/>
        </w:rPr>
      </w:pPr>
    </w:p>
    <w:p w:rsidR="00E16EFA" w:rsidRPr="00510A48" w:rsidRDefault="00E16EFA" w:rsidP="00AA6332">
      <w:pPr>
        <w:pStyle w:val="Default"/>
        <w:tabs>
          <w:tab w:val="left" w:pos="0"/>
          <w:tab w:val="left" w:pos="5580"/>
          <w:tab w:val="left" w:pos="5670"/>
        </w:tabs>
        <w:spacing w:after="120"/>
        <w:rPr>
          <w:rFonts w:cstheme="minorBidi"/>
          <w:iCs/>
          <w:color w:val="auto"/>
        </w:rPr>
      </w:pPr>
    </w:p>
    <w:p w:rsidR="00BD2E20" w:rsidRPr="0000765E" w:rsidRDefault="00BD2E20" w:rsidP="00BD2E20">
      <w:pPr>
        <w:pStyle w:val="Default"/>
        <w:spacing w:after="120"/>
        <w:jc w:val="center"/>
        <w:rPr>
          <w:rFonts w:cstheme="minorBidi"/>
          <w:b/>
          <w:iCs/>
          <w:sz w:val="18"/>
          <w:szCs w:val="18"/>
        </w:rPr>
      </w:pPr>
      <w:r>
        <w:rPr>
          <w:rFonts w:cstheme="minorBidi"/>
          <w:b/>
          <w:color w:val="auto"/>
          <w:sz w:val="18"/>
          <w:szCs w:val="18"/>
        </w:rPr>
        <w:t>CJCC M</w:t>
      </w:r>
      <w:r w:rsidRPr="0000765E">
        <w:rPr>
          <w:rFonts w:cstheme="minorBidi"/>
          <w:b/>
          <w:color w:val="auto"/>
          <w:sz w:val="18"/>
          <w:szCs w:val="18"/>
        </w:rPr>
        <w:t>ember</w:t>
      </w:r>
      <w:r>
        <w:rPr>
          <w:rFonts w:cstheme="minorBidi"/>
          <w:b/>
          <w:color w:val="auto"/>
          <w:sz w:val="18"/>
          <w:szCs w:val="18"/>
        </w:rPr>
        <w:t>s</w:t>
      </w:r>
    </w:p>
    <w:p w:rsidR="00BD2E20" w:rsidRDefault="00BD2E20" w:rsidP="00BD2E20">
      <w:pPr>
        <w:pStyle w:val="Default"/>
        <w:jc w:val="center"/>
        <w:rPr>
          <w:rFonts w:cstheme="minorBidi"/>
          <w:iCs/>
          <w:sz w:val="16"/>
          <w:szCs w:val="16"/>
        </w:rPr>
      </w:pPr>
      <w:r w:rsidRPr="0000765E">
        <w:rPr>
          <w:rFonts w:cstheme="minorBidi"/>
          <w:iCs/>
          <w:sz w:val="16"/>
          <w:szCs w:val="16"/>
        </w:rPr>
        <w:t>Executive Office of the Mayor | Superior Court for the</w:t>
      </w:r>
      <w:r w:rsidRPr="0000765E">
        <w:rPr>
          <w:rFonts w:cstheme="minorBidi"/>
          <w:sz w:val="16"/>
          <w:szCs w:val="16"/>
        </w:rPr>
        <w:t xml:space="preserve"> </w:t>
      </w:r>
      <w:r w:rsidRPr="0000765E">
        <w:rPr>
          <w:rFonts w:cstheme="minorBidi"/>
          <w:iCs/>
          <w:sz w:val="16"/>
          <w:szCs w:val="16"/>
        </w:rPr>
        <w:t>District of Columbia</w:t>
      </w:r>
      <w:r w:rsidRPr="0000765E">
        <w:rPr>
          <w:rFonts w:cstheme="minorBidi"/>
          <w:sz w:val="16"/>
          <w:szCs w:val="16"/>
        </w:rPr>
        <w:t xml:space="preserve"> </w:t>
      </w:r>
      <w:r w:rsidRPr="0000765E">
        <w:rPr>
          <w:rFonts w:cstheme="minorBidi"/>
          <w:iCs/>
          <w:sz w:val="16"/>
          <w:szCs w:val="16"/>
        </w:rPr>
        <w:t>Council of the District of Columbia |</w:t>
      </w:r>
    </w:p>
    <w:p w:rsidR="00BD2E20" w:rsidRDefault="00BD2E20" w:rsidP="00BD2E20">
      <w:pPr>
        <w:pStyle w:val="Default"/>
        <w:jc w:val="center"/>
        <w:rPr>
          <w:rFonts w:cstheme="minorBidi"/>
          <w:iCs/>
          <w:sz w:val="16"/>
          <w:szCs w:val="16"/>
        </w:rPr>
      </w:pPr>
      <w:r w:rsidRPr="0000765E">
        <w:rPr>
          <w:iCs/>
          <w:sz w:val="16"/>
          <w:szCs w:val="16"/>
        </w:rPr>
        <w:t>US Attorney’s Office | United States Parole Commission Metropolitan Police</w:t>
      </w:r>
      <w:r w:rsidRPr="0000765E">
        <w:rPr>
          <w:sz w:val="16"/>
          <w:szCs w:val="16"/>
        </w:rPr>
        <w:t xml:space="preserve"> </w:t>
      </w:r>
      <w:r w:rsidRPr="0000765E">
        <w:rPr>
          <w:iCs/>
          <w:sz w:val="16"/>
          <w:szCs w:val="16"/>
        </w:rPr>
        <w:t>Department</w:t>
      </w:r>
      <w:r w:rsidRPr="0000765E">
        <w:rPr>
          <w:sz w:val="16"/>
          <w:szCs w:val="16"/>
        </w:rPr>
        <w:t xml:space="preserve"> | </w:t>
      </w:r>
      <w:r w:rsidRPr="0000765E">
        <w:rPr>
          <w:iCs/>
          <w:sz w:val="16"/>
          <w:szCs w:val="16"/>
        </w:rPr>
        <w:t xml:space="preserve">Federal Bureau of Prisons </w:t>
      </w:r>
      <w:r w:rsidRPr="0000765E">
        <w:rPr>
          <w:rFonts w:cstheme="minorBidi"/>
          <w:iCs/>
          <w:sz w:val="16"/>
          <w:szCs w:val="16"/>
        </w:rPr>
        <w:t>|</w:t>
      </w:r>
    </w:p>
    <w:p w:rsidR="00BD2E20" w:rsidRDefault="00BD2E20" w:rsidP="00BD2E20">
      <w:pPr>
        <w:pStyle w:val="Default"/>
        <w:jc w:val="center"/>
        <w:rPr>
          <w:rFonts w:cstheme="minorBidi"/>
          <w:iCs/>
          <w:color w:val="auto"/>
          <w:sz w:val="16"/>
          <w:szCs w:val="16"/>
        </w:rPr>
      </w:pPr>
      <w:r w:rsidRPr="0000765E">
        <w:rPr>
          <w:iCs/>
          <w:sz w:val="16"/>
          <w:szCs w:val="16"/>
        </w:rPr>
        <w:t xml:space="preserve">US Marshals Service Pretrial Services Agency | Public Defender Service | </w:t>
      </w:r>
      <w:r w:rsidRPr="0000765E">
        <w:rPr>
          <w:sz w:val="16"/>
          <w:szCs w:val="16"/>
        </w:rPr>
        <w:t xml:space="preserve">Office of the </w:t>
      </w:r>
      <w:r w:rsidRPr="0000765E">
        <w:rPr>
          <w:iCs/>
          <w:sz w:val="16"/>
          <w:szCs w:val="16"/>
        </w:rPr>
        <w:t>Attorney General</w:t>
      </w:r>
      <w:r>
        <w:rPr>
          <w:iCs/>
          <w:sz w:val="16"/>
          <w:szCs w:val="16"/>
        </w:rPr>
        <w:t xml:space="preserve"> |</w:t>
      </w:r>
      <w:r w:rsidRPr="0000765E">
        <w:rPr>
          <w:iCs/>
          <w:sz w:val="16"/>
          <w:szCs w:val="16"/>
        </w:rPr>
        <w:t xml:space="preserve"> </w:t>
      </w:r>
      <w:r w:rsidRPr="0000765E">
        <w:rPr>
          <w:rFonts w:cstheme="minorBidi"/>
          <w:iCs/>
          <w:color w:val="auto"/>
          <w:sz w:val="16"/>
          <w:szCs w:val="16"/>
        </w:rPr>
        <w:t>Department of Youth Rehabilitation Services | Court Services and</w:t>
      </w:r>
      <w:r w:rsidRPr="0000765E">
        <w:rPr>
          <w:rFonts w:cstheme="minorBidi"/>
          <w:color w:val="auto"/>
          <w:sz w:val="16"/>
          <w:szCs w:val="16"/>
        </w:rPr>
        <w:t xml:space="preserve"> </w:t>
      </w:r>
      <w:r w:rsidRPr="0000765E">
        <w:rPr>
          <w:rFonts w:cstheme="minorBidi"/>
          <w:iCs/>
          <w:color w:val="auto"/>
          <w:sz w:val="16"/>
          <w:szCs w:val="16"/>
        </w:rPr>
        <w:t>Offender Supervision Agency</w:t>
      </w:r>
      <w:r w:rsidRPr="0000765E">
        <w:rPr>
          <w:iCs/>
          <w:sz w:val="16"/>
          <w:szCs w:val="16"/>
        </w:rPr>
        <w:t xml:space="preserve">| </w:t>
      </w:r>
      <w:r w:rsidRPr="0000765E">
        <w:rPr>
          <w:rFonts w:cstheme="minorBidi"/>
          <w:iCs/>
          <w:color w:val="auto"/>
          <w:sz w:val="16"/>
          <w:szCs w:val="16"/>
        </w:rPr>
        <w:t>Department of Corrections</w:t>
      </w:r>
    </w:p>
    <w:p w:rsidR="00AA6332" w:rsidRPr="0000765E" w:rsidRDefault="00AA6332" w:rsidP="00BD2E20">
      <w:pPr>
        <w:pStyle w:val="Default"/>
        <w:spacing w:after="120"/>
        <w:jc w:val="center"/>
        <w:rPr>
          <w:iCs/>
          <w:sz w:val="18"/>
          <w:szCs w:val="18"/>
        </w:rPr>
      </w:pPr>
    </w:p>
    <w:sectPr w:rsidR="00AA6332" w:rsidRPr="0000765E" w:rsidSect="00E16EFA">
      <w:type w:val="continuous"/>
      <w:pgSz w:w="12240" w:h="15840"/>
      <w:pgMar w:top="576" w:right="1440" w:bottom="1440" w:left="1440" w:header="432" w:footer="720" w:gutter="0"/>
      <w:pgBorders w:offsetFrom="page">
        <w:top w:val="thickThinSmallGap" w:sz="36" w:space="24" w:color="943634" w:themeColor="accent2" w:themeShade="BF"/>
        <w:left w:val="thickThinSmallGap" w:sz="36" w:space="24" w:color="943634" w:themeColor="accent2" w:themeShade="BF"/>
        <w:bottom w:val="thickThinSmallGap" w:sz="36" w:space="24" w:color="943634" w:themeColor="accent2" w:themeShade="BF"/>
        <w:right w:val="thickThinSmallGap" w:sz="36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6C" w:rsidRDefault="007C516C" w:rsidP="00AA6332">
      <w:pPr>
        <w:spacing w:after="0" w:line="240" w:lineRule="auto"/>
      </w:pPr>
      <w:r>
        <w:separator/>
      </w:r>
    </w:p>
  </w:endnote>
  <w:endnote w:type="continuationSeparator" w:id="0">
    <w:p w:rsidR="007C516C" w:rsidRDefault="007C516C" w:rsidP="00AA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D" w:rsidRDefault="00540C3B" w:rsidP="006B78A0">
    <w:pPr>
      <w:pStyle w:val="Footer"/>
      <w:jc w:val="center"/>
    </w:pPr>
    <w:r w:rsidRPr="00540C3B">
      <w:drawing>
        <wp:inline distT="0" distB="0" distL="0" distR="0">
          <wp:extent cx="365760" cy="347488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106" t="14883" r="20712" b="67732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7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rPr>
        <w:noProof/>
      </w:rPr>
      <w:drawing>
        <wp:inline distT="0" distB="0" distL="0" distR="0">
          <wp:extent cx="365760" cy="347488"/>
          <wp:effectExtent l="19050" t="0" r="0" b="0"/>
          <wp:docPr id="3" name="Picture 4" descr="O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7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rPr>
        <w:noProof/>
      </w:rPr>
      <w:drawing>
        <wp:inline distT="0" distB="0" distL="0" distR="0">
          <wp:extent cx="365760" cy="353568"/>
          <wp:effectExtent l="19050" t="0" r="0" b="0"/>
          <wp:docPr id="4" name="Picture 3" descr="seal i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 ii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53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rPr>
        <w:noProof/>
      </w:rPr>
      <w:drawing>
        <wp:inline distT="0" distB="0" distL="0" distR="0">
          <wp:extent cx="274320" cy="484688"/>
          <wp:effectExtent l="19050" t="0" r="0" b="0"/>
          <wp:docPr id="5" name="Picture 6" descr="http://uvalaw.typepad.com/.a/6a00d8349d72fd69e2011168fa4e88970c-320w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valaw.typepad.com/.a/6a00d8349d72fd69e2011168fa4e88970c-320w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rPr>
        <w:noProof/>
      </w:rPr>
      <w:drawing>
        <wp:inline distT="0" distB="0" distL="0" distR="0">
          <wp:extent cx="365760" cy="337384"/>
          <wp:effectExtent l="19050" t="0" r="0" b="0"/>
          <wp:docPr id="6" name="Picture 2" descr="DY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S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7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rPr>
        <w:noProof/>
      </w:rPr>
      <w:drawing>
        <wp:inline distT="0" distB="0" distL="0" distR="0">
          <wp:extent cx="457200" cy="302441"/>
          <wp:effectExtent l="19050" t="0" r="0" b="0"/>
          <wp:docPr id="7" name="Picture 9" descr="CFSA.jpg">
            <a:hlinkClick xmlns:a="http://schemas.openxmlformats.org/drawingml/2006/main" r:id="rId6" tooltip="&quot;Child and Family Services Agency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FSA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2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drawing>
        <wp:inline distT="0" distB="0" distL="0" distR="0">
          <wp:extent cx="365760" cy="356290"/>
          <wp:effectExtent l="19050" t="0" r="0" b="0"/>
          <wp:docPr id="8" name="Picture 12" descr="http://dc.gov/staticfiles/img/oneCityLOGO_v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c.gov/staticfiles/img/oneCityLOGO_ver2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5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drawing>
        <wp:inline distT="0" distB="0" distL="0" distR="0">
          <wp:extent cx="365760" cy="287402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287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drawing>
        <wp:inline distT="0" distB="0" distL="0" distR="0">
          <wp:extent cx="914400" cy="257477"/>
          <wp:effectExtent l="19050" t="0" r="0" b="0"/>
          <wp:docPr id="10" name="Picture 15" descr="DCPS Home">
            <a:hlinkClick xmlns:a="http://schemas.openxmlformats.org/drawingml/2006/main" r:id="rId10" tooltip="&quot;DCPS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CPS Home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t="1333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7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drawing>
        <wp:inline distT="0" distB="0" distL="0" distR="0">
          <wp:extent cx="731520" cy="274642"/>
          <wp:effectExtent l="19050" t="0" r="0" b="0"/>
          <wp:docPr id="11" name="Picture 10" descr="p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csb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74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drawing>
        <wp:inline distT="0" distB="0" distL="0" distR="0">
          <wp:extent cx="457200" cy="289571"/>
          <wp:effectExtent l="19050" t="0" r="0" b="0"/>
          <wp:docPr id="12" name="Picture 11" descr="DC-OSS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C-OSSE-logo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9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0C3B">
      <w:drawing>
        <wp:inline distT="0" distB="0" distL="0" distR="0">
          <wp:extent cx="365760" cy="349894"/>
          <wp:effectExtent l="19050" t="0" r="0" b="0"/>
          <wp:docPr id="13" name="Picture 12" descr="d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mh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6C" w:rsidRDefault="007C516C" w:rsidP="00AA6332">
      <w:pPr>
        <w:spacing w:after="0" w:line="240" w:lineRule="auto"/>
      </w:pPr>
      <w:r>
        <w:separator/>
      </w:r>
    </w:p>
  </w:footnote>
  <w:footnote w:type="continuationSeparator" w:id="0">
    <w:p w:rsidR="007C516C" w:rsidRDefault="007C516C" w:rsidP="00AA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32" w:rsidRDefault="00AA6332" w:rsidP="00AA6332">
    <w:pPr>
      <w:pStyle w:val="Header"/>
      <w:ind w:left="-630"/>
    </w:pPr>
  </w:p>
  <w:p w:rsidR="00AA6332" w:rsidRDefault="00AA6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1BD"/>
    <w:multiLevelType w:val="hybridMultilevel"/>
    <w:tmpl w:val="CE6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6332"/>
    <w:rsid w:val="0000765E"/>
    <w:rsid w:val="00082476"/>
    <w:rsid w:val="00087F30"/>
    <w:rsid w:val="001A085E"/>
    <w:rsid w:val="00300E7F"/>
    <w:rsid w:val="00311823"/>
    <w:rsid w:val="00362DFE"/>
    <w:rsid w:val="00486419"/>
    <w:rsid w:val="004D253A"/>
    <w:rsid w:val="005208C8"/>
    <w:rsid w:val="00540C3B"/>
    <w:rsid w:val="00544B4F"/>
    <w:rsid w:val="00570A88"/>
    <w:rsid w:val="005B22C9"/>
    <w:rsid w:val="00674EA2"/>
    <w:rsid w:val="006B78A0"/>
    <w:rsid w:val="007828EF"/>
    <w:rsid w:val="007C516C"/>
    <w:rsid w:val="00807C65"/>
    <w:rsid w:val="008A300D"/>
    <w:rsid w:val="008D0F70"/>
    <w:rsid w:val="00915E33"/>
    <w:rsid w:val="009B6357"/>
    <w:rsid w:val="009B7EDD"/>
    <w:rsid w:val="009E162C"/>
    <w:rsid w:val="00A86218"/>
    <w:rsid w:val="00AA6332"/>
    <w:rsid w:val="00AB6792"/>
    <w:rsid w:val="00B22E83"/>
    <w:rsid w:val="00BD2E20"/>
    <w:rsid w:val="00CA51FF"/>
    <w:rsid w:val="00CA668E"/>
    <w:rsid w:val="00CB36C3"/>
    <w:rsid w:val="00D22BEF"/>
    <w:rsid w:val="00D6382A"/>
    <w:rsid w:val="00DA778C"/>
    <w:rsid w:val="00E04051"/>
    <w:rsid w:val="00E16EFA"/>
    <w:rsid w:val="00E6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332"/>
    <w:pPr>
      <w:widowControl w:val="0"/>
      <w:autoSpaceDE w:val="0"/>
      <w:autoSpaceDN w:val="0"/>
      <w:adjustRightInd w:val="0"/>
      <w:spacing w:after="0" w:line="240" w:lineRule="auto"/>
    </w:pPr>
    <w:rPr>
      <w:rFonts w:ascii="Arial Rounded MT Bold" w:eastAsiaTheme="minorEastAsia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32"/>
  </w:style>
  <w:style w:type="paragraph" w:styleId="Footer">
    <w:name w:val="footer"/>
    <w:basedOn w:val="Normal"/>
    <w:link w:val="FooterChar"/>
    <w:uiPriority w:val="99"/>
    <w:semiHidden/>
    <w:unhideWhenUsed/>
    <w:rsid w:val="00AA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332"/>
  </w:style>
  <w:style w:type="paragraph" w:styleId="BalloonText">
    <w:name w:val="Balloon Text"/>
    <w:basedOn w:val="Normal"/>
    <w:link w:val="BalloonTextChar"/>
    <w:uiPriority w:val="99"/>
    <w:semiHidden/>
    <w:unhideWhenUsed/>
    <w:rsid w:val="00AA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jcc.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12" Type="http://schemas.openxmlformats.org/officeDocument/2006/relationships/image" Target="media/image12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cfsa.dc.gov/DC/CFSA/Child+and+Family+Services+Agency" TargetMode="External"/><Relationship Id="rId11" Type="http://schemas.openxmlformats.org/officeDocument/2006/relationships/image" Target="media/image11.png"/><Relationship Id="rId5" Type="http://schemas.openxmlformats.org/officeDocument/2006/relationships/image" Target="media/image7.png"/><Relationship Id="rId10" Type="http://schemas.openxmlformats.org/officeDocument/2006/relationships/hyperlink" Target="http://dcps.dc.gov/DCPS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E16F-04AB-420E-BAE5-B678B581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DC User</cp:lastModifiedBy>
  <cp:revision>7</cp:revision>
  <cp:lastPrinted>2012-10-03T19:18:00Z</cp:lastPrinted>
  <dcterms:created xsi:type="dcterms:W3CDTF">2012-10-02T15:11:00Z</dcterms:created>
  <dcterms:modified xsi:type="dcterms:W3CDTF">2012-10-03T21:13:00Z</dcterms:modified>
</cp:coreProperties>
</file>